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877A" w14:textId="4CD2806B" w:rsidR="00033B82" w:rsidRPr="006B3521" w:rsidRDefault="006B3521" w:rsidP="006B3521">
      <w:pPr>
        <w:pStyle w:val="NoSpacing"/>
        <w:spacing w:line="276" w:lineRule="auto"/>
        <w:jc w:val="center"/>
        <w:rPr>
          <w:color w:val="191919"/>
          <w:lang w:val="ro-RO"/>
        </w:rPr>
      </w:pPr>
      <w:bookmarkStart w:id="0" w:name="_Hlk159851968"/>
      <w:r w:rsidRPr="006B3521">
        <w:rPr>
          <w:rStyle w:val="Strong"/>
          <w:rFonts w:cs="Open Sans"/>
          <w:color w:val="191919"/>
          <w:lang w:val="ro-RO"/>
        </w:rPr>
        <w:t>COMUNICAT DE PRESĂ</w:t>
      </w:r>
    </w:p>
    <w:p w14:paraId="7923A456" w14:textId="77777777" w:rsidR="006B3521" w:rsidRPr="006B3521" w:rsidRDefault="006B3521" w:rsidP="006B3521">
      <w:pPr>
        <w:pStyle w:val="NormalWeb"/>
        <w:shd w:val="clear" w:color="auto" w:fill="FFFFFF"/>
        <w:spacing w:before="0" w:beforeAutospacing="0" w:after="0" w:afterAutospacing="0" w:line="276" w:lineRule="auto"/>
        <w:jc w:val="center"/>
        <w:rPr>
          <w:rStyle w:val="Strong"/>
          <w:rFonts w:ascii="Trebuchet MS" w:hAnsi="Trebuchet MS" w:cs="Open Sans"/>
          <w:color w:val="191919"/>
          <w:sz w:val="22"/>
          <w:szCs w:val="22"/>
        </w:rPr>
      </w:pPr>
    </w:p>
    <w:p w14:paraId="1338EE52" w14:textId="77777777" w:rsidR="006B3521" w:rsidRPr="006B3521" w:rsidRDefault="00033B82" w:rsidP="006B3521">
      <w:pPr>
        <w:pStyle w:val="NormalWeb"/>
        <w:shd w:val="clear" w:color="auto" w:fill="FFFFFF"/>
        <w:spacing w:before="0" w:beforeAutospacing="0" w:after="0" w:afterAutospacing="0" w:line="276" w:lineRule="auto"/>
        <w:jc w:val="center"/>
        <w:rPr>
          <w:rStyle w:val="Strong"/>
          <w:rFonts w:ascii="Trebuchet MS" w:hAnsi="Trebuchet MS" w:cs="Open Sans"/>
          <w:color w:val="191919"/>
          <w:sz w:val="22"/>
          <w:szCs w:val="22"/>
        </w:rPr>
      </w:pPr>
      <w:r w:rsidRPr="006B3521">
        <w:rPr>
          <w:rStyle w:val="Strong"/>
          <w:rFonts w:ascii="Trebuchet MS" w:hAnsi="Trebuchet MS" w:cs="Open Sans"/>
          <w:color w:val="191919"/>
          <w:sz w:val="22"/>
          <w:szCs w:val="22"/>
        </w:rPr>
        <w:t xml:space="preserve">Beneficiile de asistență socială </w:t>
      </w:r>
      <w:r w:rsidR="00D82275" w:rsidRPr="006B3521">
        <w:rPr>
          <w:rStyle w:val="Strong"/>
          <w:rFonts w:ascii="Trebuchet MS" w:hAnsi="Trebuchet MS" w:cs="Open Sans"/>
          <w:color w:val="191919"/>
          <w:sz w:val="22"/>
          <w:szCs w:val="22"/>
        </w:rPr>
        <w:t xml:space="preserve">majorate cu 10,4 %, </w:t>
      </w:r>
    </w:p>
    <w:p w14:paraId="0A371BC8" w14:textId="0A1B7D89" w:rsidR="00033B82" w:rsidRPr="006B3521" w:rsidRDefault="00D82275" w:rsidP="006B3521">
      <w:pPr>
        <w:pStyle w:val="NormalWeb"/>
        <w:shd w:val="clear" w:color="auto" w:fill="FFFFFF"/>
        <w:spacing w:before="0" w:beforeAutospacing="0" w:after="0" w:afterAutospacing="0" w:line="276" w:lineRule="auto"/>
        <w:jc w:val="center"/>
        <w:rPr>
          <w:rStyle w:val="Strong"/>
          <w:rFonts w:ascii="Trebuchet MS" w:hAnsi="Trebuchet MS" w:cs="Open Sans"/>
          <w:color w:val="191919"/>
          <w:sz w:val="22"/>
          <w:szCs w:val="22"/>
        </w:rPr>
      </w:pPr>
      <w:r w:rsidRPr="006B3521">
        <w:rPr>
          <w:rStyle w:val="Strong"/>
          <w:rFonts w:ascii="Trebuchet MS" w:hAnsi="Trebuchet MS" w:cs="Open Sans"/>
          <w:color w:val="191919"/>
          <w:sz w:val="22"/>
          <w:szCs w:val="22"/>
        </w:rPr>
        <w:t xml:space="preserve">conform </w:t>
      </w:r>
      <w:r w:rsidR="00033B82" w:rsidRPr="006B3521">
        <w:rPr>
          <w:rStyle w:val="Strong"/>
          <w:rFonts w:ascii="Trebuchet MS" w:hAnsi="Trebuchet MS" w:cs="Open Sans"/>
          <w:color w:val="191919"/>
          <w:sz w:val="22"/>
          <w:szCs w:val="22"/>
        </w:rPr>
        <w:t>Indicatorul</w:t>
      </w:r>
      <w:r w:rsidR="00FB6C94" w:rsidRPr="006B3521">
        <w:rPr>
          <w:rStyle w:val="Strong"/>
          <w:rFonts w:ascii="Trebuchet MS" w:hAnsi="Trebuchet MS" w:cs="Open Sans"/>
          <w:color w:val="191919"/>
          <w:sz w:val="22"/>
          <w:szCs w:val="22"/>
        </w:rPr>
        <w:t>ui</w:t>
      </w:r>
      <w:r w:rsidR="00033B82" w:rsidRPr="006B3521">
        <w:rPr>
          <w:rStyle w:val="Strong"/>
          <w:rFonts w:ascii="Trebuchet MS" w:hAnsi="Trebuchet MS" w:cs="Open Sans"/>
          <w:color w:val="191919"/>
          <w:sz w:val="22"/>
          <w:szCs w:val="22"/>
        </w:rPr>
        <w:t xml:space="preserve"> Social</w:t>
      </w:r>
      <w:r w:rsidRPr="006B3521">
        <w:rPr>
          <w:rStyle w:val="Strong"/>
          <w:rFonts w:ascii="Trebuchet MS" w:hAnsi="Trebuchet MS" w:cs="Open Sans"/>
          <w:color w:val="191919"/>
          <w:sz w:val="22"/>
          <w:szCs w:val="22"/>
        </w:rPr>
        <w:t xml:space="preserve"> de Referință </w:t>
      </w:r>
      <w:r w:rsidR="00FB6C94" w:rsidRPr="006B3521">
        <w:rPr>
          <w:rStyle w:val="Strong"/>
          <w:rFonts w:ascii="Trebuchet MS" w:hAnsi="Trebuchet MS" w:cs="Open Sans"/>
          <w:color w:val="191919"/>
          <w:sz w:val="22"/>
          <w:szCs w:val="22"/>
        </w:rPr>
        <w:t>(ISR)</w:t>
      </w:r>
    </w:p>
    <w:p w14:paraId="7F316D91" w14:textId="77777777" w:rsidR="00033B82" w:rsidRPr="006B3521" w:rsidRDefault="00033B82" w:rsidP="006B3521">
      <w:pPr>
        <w:pStyle w:val="NormalWeb"/>
        <w:shd w:val="clear" w:color="auto" w:fill="FFFFFF"/>
        <w:spacing w:before="0" w:beforeAutospacing="0" w:after="0" w:afterAutospacing="0" w:line="276" w:lineRule="auto"/>
        <w:jc w:val="both"/>
        <w:rPr>
          <w:rFonts w:ascii="Trebuchet MS" w:hAnsi="Trebuchet MS" w:cs="Open Sans"/>
          <w:color w:val="191919"/>
          <w:sz w:val="22"/>
          <w:szCs w:val="22"/>
        </w:rPr>
      </w:pPr>
    </w:p>
    <w:p w14:paraId="2645506F" w14:textId="6269C1C2" w:rsidR="00033B82" w:rsidRPr="006B3521" w:rsidRDefault="00033B82" w:rsidP="006B3521">
      <w:pPr>
        <w:pStyle w:val="NormalWeb"/>
        <w:shd w:val="clear" w:color="auto" w:fill="FFFFFF"/>
        <w:spacing w:before="0" w:beforeAutospacing="0" w:after="0" w:afterAutospacing="0" w:line="276" w:lineRule="auto"/>
        <w:jc w:val="both"/>
        <w:rPr>
          <w:rFonts w:ascii="Trebuchet MS" w:hAnsi="Trebuchet MS" w:cs="Open Sans"/>
          <w:color w:val="191919"/>
          <w:sz w:val="22"/>
          <w:szCs w:val="22"/>
        </w:rPr>
      </w:pPr>
      <w:r w:rsidRPr="006B3521">
        <w:rPr>
          <w:rFonts w:ascii="Trebuchet MS" w:hAnsi="Trebuchet MS" w:cs="Open Sans"/>
          <w:color w:val="191919"/>
          <w:sz w:val="22"/>
          <w:szCs w:val="22"/>
        </w:rPr>
        <w:t>Toate beneficiile sociale care se raportează la Indicatorul Social de Referință</w:t>
      </w:r>
      <w:r w:rsidR="00D82275" w:rsidRPr="006B3521">
        <w:rPr>
          <w:rFonts w:ascii="Trebuchet MS" w:hAnsi="Trebuchet MS" w:cs="Open Sans"/>
          <w:color w:val="191919"/>
          <w:sz w:val="22"/>
          <w:szCs w:val="22"/>
        </w:rPr>
        <w:t xml:space="preserve"> (ISR) cresc de la 1 martie 2024, ca urmare a majorării cu 10,4</w:t>
      </w:r>
      <w:r w:rsidRPr="006B3521">
        <w:rPr>
          <w:rFonts w:ascii="Trebuchet MS" w:hAnsi="Trebuchet MS" w:cs="Open Sans"/>
          <w:color w:val="191919"/>
          <w:sz w:val="22"/>
          <w:szCs w:val="22"/>
        </w:rPr>
        <w:t xml:space="preserve"> % a acestui indicator. Astfel, valoarea ISR </w:t>
      </w:r>
      <w:r w:rsidR="00BA174D">
        <w:rPr>
          <w:rFonts w:ascii="Trebuchet MS" w:hAnsi="Trebuchet MS" w:cs="Open Sans"/>
          <w:color w:val="191919"/>
          <w:sz w:val="22"/>
          <w:szCs w:val="22"/>
        </w:rPr>
        <w:t>crește</w:t>
      </w:r>
      <w:r w:rsidRPr="006B3521">
        <w:rPr>
          <w:rFonts w:ascii="Trebuchet MS" w:hAnsi="Trebuchet MS" w:cs="Open Sans"/>
          <w:color w:val="191919"/>
          <w:sz w:val="22"/>
          <w:szCs w:val="22"/>
        </w:rPr>
        <w:t xml:space="preserve"> de la </w:t>
      </w:r>
      <w:r w:rsidR="00D82275" w:rsidRPr="006B3521">
        <w:rPr>
          <w:rFonts w:ascii="Trebuchet MS" w:hAnsi="Trebuchet MS" w:cs="Open Sans"/>
          <w:color w:val="191919"/>
          <w:sz w:val="22"/>
          <w:szCs w:val="22"/>
        </w:rPr>
        <w:t>598 lei, în anul 2023</w:t>
      </w:r>
      <w:r w:rsidRPr="006B3521">
        <w:rPr>
          <w:rFonts w:ascii="Trebuchet MS" w:hAnsi="Trebuchet MS" w:cs="Open Sans"/>
          <w:color w:val="191919"/>
          <w:sz w:val="22"/>
          <w:szCs w:val="22"/>
        </w:rPr>
        <w:t xml:space="preserve">, la </w:t>
      </w:r>
      <w:r w:rsidR="00327919" w:rsidRPr="006B3521">
        <w:rPr>
          <w:rFonts w:ascii="Trebuchet MS" w:hAnsi="Trebuchet MS" w:cs="Open Sans"/>
          <w:color w:val="191919"/>
          <w:sz w:val="22"/>
          <w:szCs w:val="22"/>
        </w:rPr>
        <w:t>660</w:t>
      </w:r>
      <w:r w:rsidRPr="006B3521">
        <w:rPr>
          <w:rFonts w:ascii="Trebuchet MS" w:hAnsi="Trebuchet MS" w:cs="Open Sans"/>
          <w:color w:val="191919"/>
          <w:sz w:val="22"/>
          <w:szCs w:val="22"/>
        </w:rPr>
        <w:t xml:space="preserve"> lei, anul acesta. </w:t>
      </w:r>
    </w:p>
    <w:p w14:paraId="4C2B766F" w14:textId="77777777" w:rsidR="00033B82" w:rsidRPr="006B3521" w:rsidRDefault="00033B82" w:rsidP="006B3521">
      <w:pPr>
        <w:pStyle w:val="NormalWeb"/>
        <w:shd w:val="clear" w:color="auto" w:fill="FFFFFF"/>
        <w:spacing w:before="0" w:beforeAutospacing="0" w:after="0" w:afterAutospacing="0" w:line="276" w:lineRule="auto"/>
        <w:jc w:val="both"/>
        <w:rPr>
          <w:rFonts w:ascii="Trebuchet MS" w:hAnsi="Trebuchet MS" w:cs="Open Sans"/>
          <w:color w:val="191919"/>
          <w:sz w:val="22"/>
          <w:szCs w:val="22"/>
        </w:rPr>
      </w:pPr>
    </w:p>
    <w:p w14:paraId="3A6B5E6F" w14:textId="5FCECE11" w:rsidR="00D82275" w:rsidRPr="006B3521" w:rsidRDefault="00033B82" w:rsidP="006B3521">
      <w:pPr>
        <w:pStyle w:val="NormalWeb"/>
        <w:shd w:val="clear" w:color="auto" w:fill="FFFFFF"/>
        <w:spacing w:before="0" w:beforeAutospacing="0" w:after="0" w:afterAutospacing="0" w:line="276" w:lineRule="auto"/>
        <w:jc w:val="both"/>
        <w:rPr>
          <w:rFonts w:ascii="Trebuchet MS" w:hAnsi="Trebuchet MS" w:cs="Open Sans"/>
          <w:color w:val="191919"/>
          <w:sz w:val="22"/>
          <w:szCs w:val="22"/>
        </w:rPr>
      </w:pPr>
      <w:r w:rsidRPr="006B3521">
        <w:rPr>
          <w:rFonts w:ascii="Trebuchet MS" w:hAnsi="Trebuchet MS" w:cs="Open Sans"/>
          <w:color w:val="191919"/>
          <w:sz w:val="22"/>
          <w:szCs w:val="22"/>
        </w:rPr>
        <w:t xml:space="preserve">După aplicarea noii valori a ISR, beneficiile de asistență socială acordate prin </w:t>
      </w:r>
      <w:r w:rsidR="009D0D88" w:rsidRPr="006B3521">
        <w:rPr>
          <w:rFonts w:ascii="Trebuchet MS" w:hAnsi="Trebuchet MS" w:cs="Open Sans"/>
          <w:color w:val="191919"/>
          <w:sz w:val="22"/>
          <w:szCs w:val="22"/>
        </w:rPr>
        <w:t>intermediul Agenției Județene</w:t>
      </w:r>
      <w:r w:rsidRPr="006B3521">
        <w:rPr>
          <w:rFonts w:ascii="Trebuchet MS" w:hAnsi="Trebuchet MS" w:cs="Open Sans"/>
          <w:color w:val="191919"/>
          <w:sz w:val="22"/>
          <w:szCs w:val="22"/>
        </w:rPr>
        <w:t xml:space="preserve"> pentru Plăți și Inspecție Socială </w:t>
      </w:r>
      <w:r w:rsidR="007D3004">
        <w:rPr>
          <w:rFonts w:ascii="Trebuchet MS" w:hAnsi="Trebuchet MS" w:cs="Open Sans"/>
          <w:color w:val="191919"/>
          <w:sz w:val="22"/>
          <w:szCs w:val="22"/>
        </w:rPr>
        <w:t xml:space="preserve">Neamt </w:t>
      </w:r>
      <w:r w:rsidRPr="006B3521">
        <w:rPr>
          <w:rFonts w:ascii="Trebuchet MS" w:hAnsi="Trebuchet MS" w:cs="Open Sans"/>
          <w:color w:val="191919"/>
          <w:sz w:val="22"/>
          <w:szCs w:val="22"/>
        </w:rPr>
        <w:t>se majorează astfel:</w:t>
      </w:r>
    </w:p>
    <w:p w14:paraId="4412A78F" w14:textId="4ECB3117" w:rsidR="00D82275" w:rsidRPr="006B3521" w:rsidRDefault="004D04FD" w:rsidP="006B3521">
      <w:pPr>
        <w:pStyle w:val="NormalWeb"/>
        <w:numPr>
          <w:ilvl w:val="0"/>
          <w:numId w:val="4"/>
        </w:numPr>
        <w:shd w:val="clear" w:color="auto" w:fill="FFFFFF"/>
        <w:spacing w:before="0" w:beforeAutospacing="0" w:after="0" w:afterAutospacing="0" w:line="276" w:lineRule="auto"/>
        <w:ind w:left="426" w:hanging="426"/>
        <w:jc w:val="both"/>
        <w:rPr>
          <w:rFonts w:ascii="Trebuchet MS" w:hAnsi="Trebuchet MS" w:cs="Open Sans"/>
          <w:sz w:val="22"/>
          <w:szCs w:val="22"/>
        </w:rPr>
      </w:pPr>
      <w:r w:rsidRPr="006B3521">
        <w:rPr>
          <w:rStyle w:val="Strong"/>
          <w:rFonts w:ascii="Trebuchet MS" w:hAnsi="Trebuchet MS" w:cs="Open Sans"/>
          <w:sz w:val="22"/>
          <w:szCs w:val="22"/>
        </w:rPr>
        <w:t>cuantumul minim al indemnizației pentru creșterea copilului</w:t>
      </w:r>
      <w:r w:rsidR="006B3521">
        <w:rPr>
          <w:rFonts w:ascii="Trebuchet MS" w:hAnsi="Trebuchet MS" w:cs="Open Sans"/>
          <w:sz w:val="22"/>
          <w:szCs w:val="22"/>
        </w:rPr>
        <w:t xml:space="preserve"> </w:t>
      </w:r>
      <w:r w:rsidRPr="006B3521">
        <w:rPr>
          <w:rFonts w:ascii="Trebuchet MS" w:hAnsi="Trebuchet MS" w:cs="Open Sans"/>
          <w:sz w:val="22"/>
          <w:szCs w:val="22"/>
        </w:rPr>
        <w:t xml:space="preserve">se majorează de la 1.495 lei la </w:t>
      </w:r>
      <w:r w:rsidR="005832A6" w:rsidRPr="006B3521">
        <w:rPr>
          <w:rFonts w:ascii="Trebuchet MS" w:hAnsi="Trebuchet MS" w:cs="Open Sans"/>
          <w:sz w:val="22"/>
          <w:szCs w:val="22"/>
        </w:rPr>
        <w:t>1651</w:t>
      </w:r>
      <w:r w:rsidRPr="006B3521">
        <w:rPr>
          <w:rFonts w:ascii="Trebuchet MS" w:hAnsi="Trebuchet MS" w:cs="Open Sans"/>
          <w:sz w:val="22"/>
          <w:szCs w:val="22"/>
        </w:rPr>
        <w:t xml:space="preserve"> lei;</w:t>
      </w:r>
    </w:p>
    <w:p w14:paraId="1AB2ED9F" w14:textId="11FB976D" w:rsidR="00033B82" w:rsidRPr="006B3521" w:rsidRDefault="00033B82" w:rsidP="006B3521">
      <w:pPr>
        <w:pStyle w:val="NormalWeb"/>
        <w:numPr>
          <w:ilvl w:val="0"/>
          <w:numId w:val="4"/>
        </w:numPr>
        <w:shd w:val="clear" w:color="auto" w:fill="FFFFFF"/>
        <w:spacing w:before="0" w:beforeAutospacing="0" w:after="0" w:afterAutospacing="0" w:line="276" w:lineRule="auto"/>
        <w:ind w:left="426" w:hanging="426"/>
        <w:jc w:val="both"/>
        <w:rPr>
          <w:rFonts w:ascii="Trebuchet MS" w:hAnsi="Trebuchet MS" w:cs="Open Sans"/>
          <w:color w:val="191919"/>
          <w:sz w:val="22"/>
          <w:szCs w:val="22"/>
        </w:rPr>
      </w:pPr>
      <w:r w:rsidRPr="006B3521">
        <w:rPr>
          <w:rStyle w:val="Strong"/>
          <w:rFonts w:ascii="Trebuchet MS" w:hAnsi="Trebuchet MS" w:cs="Open Sans"/>
          <w:color w:val="191919"/>
          <w:sz w:val="22"/>
          <w:szCs w:val="22"/>
        </w:rPr>
        <w:t>indemnizațiile pentru persoanele cu dizabilități</w:t>
      </w:r>
      <w:r w:rsidRPr="006B3521">
        <w:rPr>
          <w:rFonts w:ascii="Trebuchet MS" w:hAnsi="Trebuchet MS" w:cs="Open Sans"/>
          <w:color w:val="191919"/>
          <w:sz w:val="22"/>
          <w:szCs w:val="22"/>
        </w:rPr>
        <w:t xml:space="preserve"> pentru</w:t>
      </w:r>
      <w:r w:rsidR="006B3521">
        <w:rPr>
          <w:rFonts w:ascii="Trebuchet MS" w:hAnsi="Trebuchet MS" w:cs="Open Sans"/>
          <w:color w:val="191919"/>
          <w:sz w:val="22"/>
          <w:szCs w:val="22"/>
        </w:rPr>
        <w:t xml:space="preserve"> </w:t>
      </w:r>
      <w:r w:rsidRPr="006B3521">
        <w:rPr>
          <w:rStyle w:val="Strong"/>
          <w:rFonts w:ascii="Trebuchet MS" w:hAnsi="Trebuchet MS" w:cs="Open Sans"/>
          <w:color w:val="191919"/>
          <w:sz w:val="22"/>
          <w:szCs w:val="22"/>
        </w:rPr>
        <w:t>adulți</w:t>
      </w:r>
      <w:r w:rsidR="006B3521">
        <w:rPr>
          <w:rFonts w:ascii="Trebuchet MS" w:hAnsi="Trebuchet MS" w:cs="Open Sans"/>
          <w:color w:val="191919"/>
          <w:sz w:val="22"/>
          <w:szCs w:val="22"/>
        </w:rPr>
        <w:t xml:space="preserve"> </w:t>
      </w:r>
      <w:r w:rsidR="007D3004">
        <w:rPr>
          <w:rFonts w:ascii="Trebuchet MS" w:hAnsi="Trebuchet MS" w:cs="Open Sans"/>
          <w:color w:val="191919"/>
          <w:sz w:val="22"/>
          <w:szCs w:val="22"/>
        </w:rPr>
        <w:t xml:space="preserve"> - </w:t>
      </w:r>
      <w:r w:rsidRPr="006B3521">
        <w:rPr>
          <w:rFonts w:ascii="Trebuchet MS" w:hAnsi="Trebuchet MS" w:cs="Open Sans"/>
          <w:color w:val="191919"/>
          <w:sz w:val="22"/>
          <w:szCs w:val="22"/>
        </w:rPr>
        <w:t xml:space="preserve">de la </w:t>
      </w:r>
      <w:r w:rsidR="005832A6" w:rsidRPr="006B3521">
        <w:rPr>
          <w:rFonts w:ascii="Trebuchet MS" w:hAnsi="Trebuchet MS" w:cs="Open Sans"/>
          <w:color w:val="191919"/>
          <w:sz w:val="22"/>
          <w:szCs w:val="22"/>
        </w:rPr>
        <w:t>599</w:t>
      </w:r>
      <w:r w:rsidRPr="006B3521">
        <w:rPr>
          <w:rFonts w:ascii="Trebuchet MS" w:hAnsi="Trebuchet MS" w:cs="Open Sans"/>
          <w:color w:val="191919"/>
          <w:sz w:val="22"/>
          <w:szCs w:val="22"/>
        </w:rPr>
        <w:t xml:space="preserve"> lei la </w:t>
      </w:r>
      <w:r w:rsidR="00327919" w:rsidRPr="006B3521">
        <w:rPr>
          <w:rFonts w:ascii="Trebuchet MS" w:hAnsi="Trebuchet MS" w:cs="Open Sans"/>
          <w:color w:val="191919"/>
          <w:sz w:val="22"/>
          <w:szCs w:val="22"/>
        </w:rPr>
        <w:t>66</w:t>
      </w:r>
      <w:r w:rsidR="005832A6" w:rsidRPr="006B3521">
        <w:rPr>
          <w:rFonts w:ascii="Trebuchet MS" w:hAnsi="Trebuchet MS" w:cs="Open Sans"/>
          <w:color w:val="191919"/>
          <w:sz w:val="22"/>
          <w:szCs w:val="22"/>
        </w:rPr>
        <w:t xml:space="preserve">2 </w:t>
      </w:r>
      <w:r w:rsidRPr="006B3521">
        <w:rPr>
          <w:rFonts w:ascii="Trebuchet MS" w:hAnsi="Trebuchet MS" w:cs="Open Sans"/>
          <w:color w:val="191919"/>
          <w:sz w:val="22"/>
          <w:szCs w:val="22"/>
        </w:rPr>
        <w:t>lei pentru handicap grav</w:t>
      </w:r>
      <w:r w:rsidR="005832A6" w:rsidRPr="006B3521">
        <w:rPr>
          <w:rFonts w:ascii="Trebuchet MS" w:hAnsi="Trebuchet MS" w:cs="Open Sans"/>
          <w:color w:val="191919"/>
          <w:sz w:val="22"/>
          <w:szCs w:val="22"/>
        </w:rPr>
        <w:t>,</w:t>
      </w:r>
      <w:r w:rsidRPr="006B3521">
        <w:rPr>
          <w:rFonts w:ascii="Trebuchet MS" w:hAnsi="Trebuchet MS" w:cs="Open Sans"/>
          <w:color w:val="191919"/>
          <w:sz w:val="22"/>
          <w:szCs w:val="22"/>
        </w:rPr>
        <w:t xml:space="preserve"> de la </w:t>
      </w:r>
      <w:r w:rsidR="005832A6" w:rsidRPr="00BA174D">
        <w:rPr>
          <w:rFonts w:ascii="Trebuchet MS" w:hAnsi="Trebuchet MS" w:cs="Open Sans"/>
          <w:color w:val="191919"/>
          <w:sz w:val="22"/>
          <w:szCs w:val="22"/>
        </w:rPr>
        <w:t>4</w:t>
      </w:r>
      <w:r w:rsidR="00BA174D" w:rsidRPr="00BA174D">
        <w:rPr>
          <w:rFonts w:ascii="Trebuchet MS" w:hAnsi="Trebuchet MS" w:cs="Open Sans"/>
          <w:color w:val="191919"/>
          <w:sz w:val="22"/>
          <w:szCs w:val="22"/>
        </w:rPr>
        <w:t>4</w:t>
      </w:r>
      <w:r w:rsidR="005832A6" w:rsidRPr="00BA174D">
        <w:rPr>
          <w:rFonts w:ascii="Trebuchet MS" w:hAnsi="Trebuchet MS" w:cs="Open Sans"/>
          <w:color w:val="191919"/>
          <w:sz w:val="22"/>
          <w:szCs w:val="22"/>
        </w:rPr>
        <w:t>9</w:t>
      </w:r>
      <w:r w:rsidRPr="00BA174D">
        <w:rPr>
          <w:rFonts w:ascii="Trebuchet MS" w:hAnsi="Trebuchet MS" w:cs="Open Sans"/>
          <w:color w:val="191919"/>
          <w:sz w:val="22"/>
          <w:szCs w:val="22"/>
        </w:rPr>
        <w:t xml:space="preserve"> lei la </w:t>
      </w:r>
      <w:r w:rsidR="005832A6" w:rsidRPr="00BA174D">
        <w:rPr>
          <w:rFonts w:ascii="Trebuchet MS" w:hAnsi="Trebuchet MS" w:cs="Open Sans"/>
          <w:color w:val="191919"/>
          <w:sz w:val="22"/>
          <w:szCs w:val="22"/>
        </w:rPr>
        <w:t>496</w:t>
      </w:r>
      <w:r w:rsidR="005832A6" w:rsidRPr="006B3521">
        <w:rPr>
          <w:rFonts w:ascii="Trebuchet MS" w:hAnsi="Trebuchet MS" w:cs="Open Sans"/>
          <w:color w:val="191919"/>
          <w:sz w:val="22"/>
          <w:szCs w:val="22"/>
        </w:rPr>
        <w:t xml:space="preserve"> pentru handicap accentuat și pentru handicap mediu de la 72 lei la 80 lei.</w:t>
      </w:r>
      <w:r w:rsidRPr="006B3521">
        <w:rPr>
          <w:rFonts w:ascii="Trebuchet MS" w:hAnsi="Trebuchet MS" w:cs="Open Sans"/>
          <w:color w:val="191919"/>
          <w:sz w:val="22"/>
          <w:szCs w:val="22"/>
        </w:rPr>
        <w:t xml:space="preserve"> Și în cazul</w:t>
      </w:r>
      <w:r w:rsidR="006B3521">
        <w:rPr>
          <w:rFonts w:ascii="Trebuchet MS" w:hAnsi="Trebuchet MS" w:cs="Open Sans"/>
          <w:color w:val="191919"/>
          <w:sz w:val="22"/>
          <w:szCs w:val="22"/>
        </w:rPr>
        <w:t xml:space="preserve"> </w:t>
      </w:r>
      <w:r w:rsidRPr="006B3521">
        <w:rPr>
          <w:rStyle w:val="Strong"/>
          <w:rFonts w:ascii="Trebuchet MS" w:hAnsi="Trebuchet MS" w:cs="Open Sans"/>
          <w:color w:val="191919"/>
          <w:sz w:val="22"/>
          <w:szCs w:val="22"/>
        </w:rPr>
        <w:t>copiilor</w:t>
      </w:r>
      <w:r w:rsidR="004D04FD" w:rsidRPr="006B3521">
        <w:rPr>
          <w:rFonts w:ascii="Trebuchet MS" w:hAnsi="Trebuchet MS" w:cs="Open Sans"/>
          <w:color w:val="191919"/>
          <w:sz w:val="22"/>
          <w:szCs w:val="22"/>
        </w:rPr>
        <w:t>, prestația crește de la 359</w:t>
      </w:r>
      <w:r w:rsidRPr="006B3521">
        <w:rPr>
          <w:rFonts w:ascii="Trebuchet MS" w:hAnsi="Trebuchet MS" w:cs="Open Sans"/>
          <w:color w:val="191919"/>
          <w:sz w:val="22"/>
          <w:szCs w:val="22"/>
        </w:rPr>
        <w:t xml:space="preserve"> lei la </w:t>
      </w:r>
      <w:r w:rsidR="005832A6" w:rsidRPr="006B3521">
        <w:rPr>
          <w:rFonts w:ascii="Trebuchet MS" w:hAnsi="Trebuchet MS" w:cs="Open Sans"/>
          <w:color w:val="191919"/>
          <w:sz w:val="22"/>
          <w:szCs w:val="22"/>
        </w:rPr>
        <w:t>397 lei pentru handicap grav,</w:t>
      </w:r>
      <w:r w:rsidR="006B3521">
        <w:rPr>
          <w:rFonts w:ascii="Trebuchet MS" w:hAnsi="Trebuchet MS" w:cs="Open Sans"/>
          <w:color w:val="191919"/>
          <w:sz w:val="22"/>
          <w:szCs w:val="22"/>
        </w:rPr>
        <w:t xml:space="preserve"> </w:t>
      </w:r>
      <w:r w:rsidRPr="006B3521">
        <w:rPr>
          <w:rFonts w:ascii="Trebuchet MS" w:hAnsi="Trebuchet MS" w:cs="Open Sans"/>
          <w:color w:val="191919"/>
          <w:sz w:val="22"/>
          <w:szCs w:val="22"/>
        </w:rPr>
        <w:t xml:space="preserve">de la </w:t>
      </w:r>
      <w:r w:rsidR="004D04FD" w:rsidRPr="006B3521">
        <w:rPr>
          <w:rFonts w:ascii="Trebuchet MS" w:hAnsi="Trebuchet MS" w:cs="Open Sans"/>
          <w:color w:val="191919"/>
          <w:sz w:val="22"/>
          <w:szCs w:val="22"/>
        </w:rPr>
        <w:t>210</w:t>
      </w:r>
      <w:r w:rsidRPr="006B3521">
        <w:rPr>
          <w:rFonts w:ascii="Trebuchet MS" w:hAnsi="Trebuchet MS" w:cs="Open Sans"/>
          <w:color w:val="191919"/>
          <w:sz w:val="22"/>
          <w:szCs w:val="22"/>
        </w:rPr>
        <w:t xml:space="preserve"> lei la </w:t>
      </w:r>
      <w:r w:rsidR="00327919" w:rsidRPr="006B3521">
        <w:rPr>
          <w:rFonts w:ascii="Trebuchet MS" w:hAnsi="Trebuchet MS" w:cs="Open Sans"/>
          <w:color w:val="191919"/>
          <w:sz w:val="22"/>
          <w:szCs w:val="22"/>
        </w:rPr>
        <w:t xml:space="preserve">232 </w:t>
      </w:r>
      <w:r w:rsidRPr="006B3521">
        <w:rPr>
          <w:rFonts w:ascii="Trebuchet MS" w:hAnsi="Trebuchet MS" w:cs="Open Sans"/>
          <w:color w:val="191919"/>
          <w:sz w:val="22"/>
          <w:szCs w:val="22"/>
        </w:rPr>
        <w:t xml:space="preserve">lei pentru handicap accentuat și de la </w:t>
      </w:r>
      <w:r w:rsidR="004D04FD" w:rsidRPr="006B3521">
        <w:rPr>
          <w:rFonts w:ascii="Trebuchet MS" w:hAnsi="Trebuchet MS" w:cs="Open Sans"/>
          <w:color w:val="191919"/>
          <w:sz w:val="22"/>
          <w:szCs w:val="22"/>
        </w:rPr>
        <w:t>72</w:t>
      </w:r>
      <w:r w:rsidRPr="006B3521">
        <w:rPr>
          <w:rFonts w:ascii="Trebuchet MS" w:hAnsi="Trebuchet MS" w:cs="Open Sans"/>
          <w:color w:val="191919"/>
          <w:sz w:val="22"/>
          <w:szCs w:val="22"/>
        </w:rPr>
        <w:t xml:space="preserve"> lei la </w:t>
      </w:r>
      <w:r w:rsidR="005832A6" w:rsidRPr="006B3521">
        <w:rPr>
          <w:rFonts w:ascii="Trebuchet MS" w:hAnsi="Trebuchet MS" w:cs="Open Sans"/>
          <w:color w:val="191919"/>
          <w:sz w:val="22"/>
          <w:szCs w:val="22"/>
        </w:rPr>
        <w:t>80</w:t>
      </w:r>
      <w:r w:rsidRPr="006B3521">
        <w:rPr>
          <w:rFonts w:ascii="Trebuchet MS" w:hAnsi="Trebuchet MS" w:cs="Open Sans"/>
          <w:color w:val="191919"/>
          <w:sz w:val="22"/>
          <w:szCs w:val="22"/>
        </w:rPr>
        <w:t xml:space="preserve"> lei pentru handicap mediu;</w:t>
      </w:r>
    </w:p>
    <w:p w14:paraId="5D52A9FA" w14:textId="21893479" w:rsidR="008E6437" w:rsidRPr="00BA174D" w:rsidRDefault="008E6437" w:rsidP="006B3521">
      <w:pPr>
        <w:pStyle w:val="NormalWeb"/>
        <w:numPr>
          <w:ilvl w:val="0"/>
          <w:numId w:val="4"/>
        </w:numPr>
        <w:shd w:val="clear" w:color="auto" w:fill="FFFFFF"/>
        <w:spacing w:before="0" w:beforeAutospacing="0" w:after="0" w:afterAutospacing="0" w:line="276" w:lineRule="auto"/>
        <w:ind w:left="426" w:hanging="426"/>
        <w:jc w:val="both"/>
        <w:rPr>
          <w:rFonts w:ascii="Trebuchet MS" w:hAnsi="Trebuchet MS" w:cs="Open Sans"/>
          <w:sz w:val="22"/>
          <w:szCs w:val="22"/>
        </w:rPr>
      </w:pPr>
      <w:r w:rsidRPr="006B3521">
        <w:rPr>
          <w:rStyle w:val="Strong"/>
          <w:rFonts w:ascii="Trebuchet MS" w:hAnsi="Trebuchet MS" w:cs="Open Sans"/>
          <w:sz w:val="22"/>
          <w:szCs w:val="22"/>
        </w:rPr>
        <w:t xml:space="preserve">cuantumul </w:t>
      </w:r>
      <w:r w:rsidRPr="00BA174D">
        <w:rPr>
          <w:rStyle w:val="Strong"/>
          <w:rFonts w:ascii="Trebuchet MS" w:hAnsi="Trebuchet MS" w:cs="Open Sans"/>
          <w:sz w:val="22"/>
          <w:szCs w:val="22"/>
        </w:rPr>
        <w:t>minim al indemn</w:t>
      </w:r>
      <w:r w:rsidR="006B3521" w:rsidRPr="00BA174D">
        <w:rPr>
          <w:rStyle w:val="Strong"/>
          <w:rFonts w:ascii="Trebuchet MS" w:hAnsi="Trebuchet MS" w:cs="Open Sans"/>
          <w:sz w:val="22"/>
          <w:szCs w:val="22"/>
        </w:rPr>
        <w:t>i</w:t>
      </w:r>
      <w:r w:rsidRPr="00BA174D">
        <w:rPr>
          <w:rStyle w:val="Strong"/>
          <w:rFonts w:ascii="Trebuchet MS" w:hAnsi="Trebuchet MS" w:cs="Open Sans"/>
          <w:sz w:val="22"/>
          <w:szCs w:val="22"/>
        </w:rPr>
        <w:t xml:space="preserve">zației </w:t>
      </w:r>
      <w:r w:rsidRPr="006B3521">
        <w:rPr>
          <w:rStyle w:val="Strong"/>
          <w:rFonts w:ascii="Trebuchet MS" w:hAnsi="Trebuchet MS" w:cs="Open Sans"/>
          <w:color w:val="191919"/>
          <w:sz w:val="22"/>
          <w:szCs w:val="22"/>
        </w:rPr>
        <w:t xml:space="preserve">lunare de acomodare în cazul adopției unui copil </w:t>
      </w:r>
      <w:r w:rsidRPr="006B3521">
        <w:rPr>
          <w:rFonts w:ascii="Trebuchet MS" w:hAnsi="Trebuchet MS" w:cs="Open Sans"/>
          <w:sz w:val="22"/>
          <w:szCs w:val="22"/>
        </w:rPr>
        <w:t xml:space="preserve">se </w:t>
      </w:r>
      <w:r w:rsidRPr="00BA174D">
        <w:rPr>
          <w:rFonts w:ascii="Trebuchet MS" w:hAnsi="Trebuchet MS" w:cs="Open Sans"/>
          <w:sz w:val="22"/>
          <w:szCs w:val="22"/>
        </w:rPr>
        <w:t xml:space="preserve">majorează de la </w:t>
      </w:r>
      <w:r w:rsidR="005832A6" w:rsidRPr="00BA174D">
        <w:rPr>
          <w:rFonts w:ascii="Trebuchet MS" w:hAnsi="Trebuchet MS" w:cs="Open Sans"/>
          <w:sz w:val="22"/>
          <w:szCs w:val="22"/>
        </w:rPr>
        <w:t>2.034</w:t>
      </w:r>
      <w:r w:rsidRPr="00BA174D">
        <w:rPr>
          <w:rFonts w:ascii="Trebuchet MS" w:hAnsi="Trebuchet MS" w:cs="Open Sans"/>
          <w:sz w:val="22"/>
          <w:szCs w:val="22"/>
        </w:rPr>
        <w:t xml:space="preserve"> lei la </w:t>
      </w:r>
      <w:r w:rsidR="005832A6" w:rsidRPr="00BA174D">
        <w:rPr>
          <w:rFonts w:ascii="Trebuchet MS" w:hAnsi="Trebuchet MS" w:cs="Open Sans"/>
          <w:sz w:val="22"/>
          <w:szCs w:val="22"/>
        </w:rPr>
        <w:t>2.245</w:t>
      </w:r>
      <w:r w:rsidRPr="00BA174D">
        <w:rPr>
          <w:rFonts w:ascii="Trebuchet MS" w:hAnsi="Trebuchet MS" w:cs="Open Sans"/>
          <w:sz w:val="22"/>
          <w:szCs w:val="22"/>
        </w:rPr>
        <w:t xml:space="preserve"> lei, iar valoarea indemnizației</w:t>
      </w:r>
      <w:r w:rsidR="005832A6" w:rsidRPr="00BA174D">
        <w:rPr>
          <w:rFonts w:ascii="Trebuchet MS" w:hAnsi="Trebuchet MS" w:cs="Open Sans"/>
          <w:sz w:val="22"/>
          <w:szCs w:val="22"/>
        </w:rPr>
        <w:t xml:space="preserve"> de sprijin de la 718 lei la 793</w:t>
      </w:r>
      <w:r w:rsidRPr="00BA174D">
        <w:rPr>
          <w:rFonts w:ascii="Trebuchet MS" w:hAnsi="Trebuchet MS" w:cs="Open Sans"/>
          <w:sz w:val="22"/>
          <w:szCs w:val="22"/>
        </w:rPr>
        <w:t xml:space="preserve"> lei</w:t>
      </w:r>
      <w:r w:rsidR="00D72DE0">
        <w:rPr>
          <w:rFonts w:ascii="Trebuchet MS" w:hAnsi="Trebuchet MS" w:cs="Open Sans"/>
          <w:sz w:val="22"/>
          <w:szCs w:val="22"/>
        </w:rPr>
        <w:t>;</w:t>
      </w:r>
    </w:p>
    <w:p w14:paraId="474FC505" w14:textId="6B6743C5" w:rsidR="00033B82" w:rsidRPr="006B3521" w:rsidRDefault="008E6437" w:rsidP="006B3521">
      <w:pPr>
        <w:pStyle w:val="NormalWeb"/>
        <w:numPr>
          <w:ilvl w:val="0"/>
          <w:numId w:val="4"/>
        </w:numPr>
        <w:shd w:val="clear" w:color="auto" w:fill="FFFFFF"/>
        <w:spacing w:before="0" w:beforeAutospacing="0" w:after="0" w:afterAutospacing="0" w:line="276" w:lineRule="auto"/>
        <w:ind w:left="426" w:hanging="426"/>
        <w:jc w:val="both"/>
        <w:rPr>
          <w:rFonts w:ascii="Trebuchet MS" w:hAnsi="Trebuchet MS" w:cs="Open Sans"/>
          <w:color w:val="191919"/>
          <w:sz w:val="22"/>
          <w:szCs w:val="22"/>
        </w:rPr>
      </w:pPr>
      <w:r w:rsidRPr="00BA174D">
        <w:rPr>
          <w:rStyle w:val="Strong"/>
          <w:rFonts w:ascii="Trebuchet MS" w:hAnsi="Trebuchet MS" w:cs="Open Sans"/>
          <w:sz w:val="22"/>
          <w:szCs w:val="22"/>
        </w:rPr>
        <w:t>indemnizația lunară pentru tinerii care optează pentru ieșirea din sistemul de protecție socială</w:t>
      </w:r>
      <w:r w:rsidR="006B3521" w:rsidRPr="00BA174D">
        <w:rPr>
          <w:rFonts w:ascii="Trebuchet MS" w:hAnsi="Trebuchet MS" w:cs="Open Sans"/>
          <w:sz w:val="22"/>
          <w:szCs w:val="22"/>
        </w:rPr>
        <w:t xml:space="preserve"> </w:t>
      </w:r>
      <w:r w:rsidRPr="00BA174D">
        <w:rPr>
          <w:rFonts w:ascii="Trebuchet MS" w:hAnsi="Trebuchet MS" w:cs="Open Sans"/>
          <w:sz w:val="22"/>
          <w:szCs w:val="22"/>
        </w:rPr>
        <w:t xml:space="preserve">și </w:t>
      </w:r>
      <w:r w:rsidRPr="006B3521">
        <w:rPr>
          <w:rFonts w:ascii="Trebuchet MS" w:hAnsi="Trebuchet MS" w:cs="Open Sans"/>
          <w:color w:val="191919"/>
          <w:sz w:val="22"/>
          <w:szCs w:val="22"/>
        </w:rPr>
        <w:t>urmează cursurile de învățământ sau se angajează</w:t>
      </w:r>
      <w:r w:rsidR="006B3521">
        <w:rPr>
          <w:rFonts w:ascii="Trebuchet MS" w:hAnsi="Trebuchet MS" w:cs="Open Sans"/>
          <w:color w:val="191919"/>
          <w:sz w:val="22"/>
          <w:szCs w:val="22"/>
        </w:rPr>
        <w:t>,</w:t>
      </w:r>
      <w:r w:rsidRPr="006B3521">
        <w:rPr>
          <w:rFonts w:ascii="Trebuchet MS" w:hAnsi="Trebuchet MS" w:cs="Open Sans"/>
          <w:color w:val="191919"/>
          <w:sz w:val="22"/>
          <w:szCs w:val="22"/>
        </w:rPr>
        <w:t xml:space="preserve"> crește de la 2.871 lei la 3.170 lei;</w:t>
      </w:r>
    </w:p>
    <w:p w14:paraId="5A462B8E" w14:textId="77656DF7" w:rsidR="00033B82" w:rsidRPr="006B3521" w:rsidRDefault="00033B82" w:rsidP="006B3521">
      <w:pPr>
        <w:pStyle w:val="NormalWeb"/>
        <w:numPr>
          <w:ilvl w:val="0"/>
          <w:numId w:val="4"/>
        </w:numPr>
        <w:shd w:val="clear" w:color="auto" w:fill="FFFFFF"/>
        <w:spacing w:before="0" w:beforeAutospacing="0" w:after="0" w:afterAutospacing="0" w:line="276" w:lineRule="auto"/>
        <w:ind w:left="426" w:hanging="426"/>
        <w:jc w:val="both"/>
        <w:rPr>
          <w:rFonts w:ascii="Trebuchet MS" w:hAnsi="Trebuchet MS" w:cs="Open Sans"/>
          <w:color w:val="191919"/>
          <w:sz w:val="22"/>
          <w:szCs w:val="22"/>
        </w:rPr>
      </w:pPr>
      <w:r w:rsidRPr="006B3521">
        <w:rPr>
          <w:rStyle w:val="Strong"/>
          <w:rFonts w:ascii="Trebuchet MS" w:hAnsi="Trebuchet MS" w:cs="Open Sans"/>
          <w:color w:val="191919"/>
          <w:sz w:val="22"/>
          <w:szCs w:val="22"/>
        </w:rPr>
        <w:t>ajutorul lunar nerambursabil pentru refugiați</w:t>
      </w:r>
      <w:r w:rsidR="006B3521">
        <w:rPr>
          <w:rFonts w:ascii="Trebuchet MS" w:hAnsi="Trebuchet MS" w:cs="Open Sans"/>
          <w:color w:val="191919"/>
          <w:sz w:val="22"/>
          <w:szCs w:val="22"/>
        </w:rPr>
        <w:t xml:space="preserve"> </w:t>
      </w:r>
      <w:r w:rsidRPr="006B3521">
        <w:rPr>
          <w:rFonts w:ascii="Trebuchet MS" w:hAnsi="Trebuchet MS" w:cs="Open Sans"/>
          <w:color w:val="191919"/>
          <w:sz w:val="22"/>
          <w:szCs w:val="22"/>
        </w:rPr>
        <w:t xml:space="preserve">crește de la </w:t>
      </w:r>
      <w:r w:rsidR="00D82275" w:rsidRPr="006B3521">
        <w:rPr>
          <w:rFonts w:ascii="Trebuchet MS" w:hAnsi="Trebuchet MS" w:cs="Open Sans"/>
          <w:color w:val="191919"/>
          <w:sz w:val="22"/>
          <w:szCs w:val="22"/>
        </w:rPr>
        <w:t>646 lei la</w:t>
      </w:r>
      <w:r w:rsidR="005832A6" w:rsidRPr="006B3521">
        <w:rPr>
          <w:rFonts w:ascii="Trebuchet MS" w:hAnsi="Trebuchet MS" w:cs="Open Sans"/>
          <w:color w:val="191919"/>
          <w:sz w:val="22"/>
          <w:szCs w:val="22"/>
        </w:rPr>
        <w:t xml:space="preserve"> 714</w:t>
      </w:r>
      <w:r w:rsidR="00327919" w:rsidRPr="006B3521">
        <w:rPr>
          <w:rFonts w:ascii="Trebuchet MS" w:hAnsi="Trebuchet MS" w:cs="Open Sans"/>
          <w:color w:val="191919"/>
          <w:sz w:val="22"/>
          <w:szCs w:val="22"/>
        </w:rPr>
        <w:t xml:space="preserve"> </w:t>
      </w:r>
      <w:r w:rsidRPr="006B3521">
        <w:rPr>
          <w:rFonts w:ascii="Trebuchet MS" w:hAnsi="Trebuchet MS" w:cs="Open Sans"/>
          <w:color w:val="191919"/>
          <w:sz w:val="22"/>
          <w:szCs w:val="22"/>
        </w:rPr>
        <w:t>lei</w:t>
      </w:r>
      <w:r w:rsidR="00D72DE0">
        <w:rPr>
          <w:rFonts w:ascii="Trebuchet MS" w:hAnsi="Trebuchet MS" w:cs="Open Sans"/>
          <w:color w:val="191919"/>
          <w:sz w:val="22"/>
          <w:szCs w:val="22"/>
        </w:rPr>
        <w:t>;</w:t>
      </w:r>
    </w:p>
    <w:p w14:paraId="5101BF27" w14:textId="09388B2E" w:rsidR="004D04FD" w:rsidRPr="006B3521" w:rsidRDefault="004D04FD" w:rsidP="006B3521">
      <w:pPr>
        <w:pStyle w:val="NormalWeb"/>
        <w:numPr>
          <w:ilvl w:val="0"/>
          <w:numId w:val="4"/>
        </w:numPr>
        <w:shd w:val="clear" w:color="auto" w:fill="FFFFFF"/>
        <w:spacing w:before="0" w:beforeAutospacing="0" w:after="0" w:afterAutospacing="0" w:line="276" w:lineRule="auto"/>
        <w:ind w:left="426" w:hanging="426"/>
        <w:jc w:val="both"/>
        <w:rPr>
          <w:rFonts w:ascii="Trebuchet MS" w:hAnsi="Trebuchet MS" w:cs="Open Sans"/>
          <w:sz w:val="22"/>
          <w:szCs w:val="22"/>
        </w:rPr>
      </w:pPr>
      <w:r w:rsidRPr="006B3521">
        <w:rPr>
          <w:rFonts w:ascii="Trebuchet MS" w:hAnsi="Trebuchet MS"/>
          <w:b/>
          <w:sz w:val="22"/>
          <w:szCs w:val="22"/>
        </w:rPr>
        <w:t>venitul minim de incluziu</w:t>
      </w:r>
      <w:r w:rsidR="006B3521">
        <w:rPr>
          <w:rFonts w:ascii="Trebuchet MS" w:hAnsi="Trebuchet MS"/>
          <w:b/>
          <w:sz w:val="22"/>
          <w:szCs w:val="22"/>
        </w:rPr>
        <w:t>n</w:t>
      </w:r>
      <w:r w:rsidRPr="006B3521">
        <w:rPr>
          <w:rFonts w:ascii="Trebuchet MS" w:hAnsi="Trebuchet MS"/>
          <w:b/>
          <w:sz w:val="22"/>
          <w:szCs w:val="22"/>
        </w:rPr>
        <w:t>e</w:t>
      </w:r>
      <w:r w:rsidRPr="006B3521">
        <w:rPr>
          <w:rFonts w:ascii="Trebuchet MS" w:hAnsi="Trebuchet MS"/>
          <w:sz w:val="22"/>
          <w:szCs w:val="22"/>
        </w:rPr>
        <w:t xml:space="preserve"> (VMI): </w:t>
      </w:r>
      <w:r w:rsidRPr="006B3521">
        <w:rPr>
          <w:rFonts w:ascii="Trebuchet MS" w:hAnsi="Trebuchet MS"/>
          <w:b/>
          <w:sz w:val="22"/>
          <w:szCs w:val="22"/>
        </w:rPr>
        <w:t>sprijin pentru incluziune</w:t>
      </w:r>
      <w:r w:rsidR="00CD04CA" w:rsidRPr="006B3521">
        <w:rPr>
          <w:rFonts w:ascii="Trebuchet MS" w:hAnsi="Trebuchet MS"/>
          <w:sz w:val="22"/>
          <w:szCs w:val="22"/>
        </w:rPr>
        <w:t xml:space="preserve"> de la 313 lei la 346 lei, </w:t>
      </w:r>
      <w:r w:rsidRPr="006B3521">
        <w:rPr>
          <w:rFonts w:ascii="Trebuchet MS" w:hAnsi="Trebuchet MS"/>
          <w:sz w:val="22"/>
          <w:szCs w:val="22"/>
        </w:rPr>
        <w:t>lei</w:t>
      </w:r>
      <w:r w:rsidR="00CD04CA" w:rsidRPr="006B3521">
        <w:rPr>
          <w:rFonts w:ascii="Trebuchet MS" w:hAnsi="Trebuchet MS"/>
          <w:sz w:val="22"/>
          <w:szCs w:val="22"/>
        </w:rPr>
        <w:t>, respectiv de la 456 lei la 504 lei</w:t>
      </w:r>
      <w:r w:rsidR="006B3521">
        <w:rPr>
          <w:rFonts w:ascii="Trebuchet MS" w:hAnsi="Trebuchet MS"/>
          <w:sz w:val="22"/>
          <w:szCs w:val="22"/>
        </w:rPr>
        <w:t>,</w:t>
      </w:r>
      <w:r w:rsidR="00CD04CA" w:rsidRPr="006B3521">
        <w:rPr>
          <w:rFonts w:ascii="Trebuchet MS" w:hAnsi="Trebuchet MS"/>
          <w:sz w:val="22"/>
          <w:szCs w:val="22"/>
        </w:rPr>
        <w:t xml:space="preserve"> în cazul persoanei vârstnice </w:t>
      </w:r>
      <w:r w:rsidR="00FF645C" w:rsidRPr="006B3521">
        <w:rPr>
          <w:rFonts w:ascii="Trebuchet MS" w:hAnsi="Trebuchet MS"/>
          <w:sz w:val="22"/>
          <w:szCs w:val="22"/>
        </w:rPr>
        <w:t>peste 65 ani</w:t>
      </w:r>
      <w:r w:rsidRPr="006B3521">
        <w:rPr>
          <w:rFonts w:ascii="Trebuchet MS" w:hAnsi="Trebuchet MS"/>
          <w:sz w:val="22"/>
          <w:szCs w:val="22"/>
        </w:rPr>
        <w:t xml:space="preserve"> și </w:t>
      </w:r>
      <w:r w:rsidRPr="006B3521">
        <w:rPr>
          <w:rFonts w:ascii="Trebuchet MS" w:hAnsi="Trebuchet MS"/>
          <w:b/>
          <w:sz w:val="22"/>
          <w:szCs w:val="22"/>
        </w:rPr>
        <w:t>sprijin pentru familii cu copii</w:t>
      </w:r>
      <w:r w:rsidRPr="006B3521">
        <w:rPr>
          <w:rFonts w:ascii="Trebuchet MS" w:hAnsi="Trebuchet MS"/>
          <w:sz w:val="22"/>
          <w:szCs w:val="22"/>
        </w:rPr>
        <w:t xml:space="preserve"> </w:t>
      </w:r>
      <w:r w:rsidR="00CD04CA" w:rsidRPr="006B3521">
        <w:rPr>
          <w:rFonts w:ascii="Trebuchet MS" w:hAnsi="Trebuchet MS"/>
          <w:sz w:val="22"/>
          <w:szCs w:val="22"/>
        </w:rPr>
        <w:t>de la 795</w:t>
      </w:r>
      <w:r w:rsidR="005832A6" w:rsidRPr="006B3521">
        <w:rPr>
          <w:rFonts w:ascii="Trebuchet MS" w:hAnsi="Trebuchet MS"/>
          <w:sz w:val="22"/>
          <w:szCs w:val="22"/>
        </w:rPr>
        <w:t xml:space="preserve"> lei</w:t>
      </w:r>
      <w:r w:rsidRPr="006B3521">
        <w:rPr>
          <w:rFonts w:ascii="Trebuchet MS" w:hAnsi="Trebuchet MS"/>
          <w:sz w:val="22"/>
          <w:szCs w:val="22"/>
        </w:rPr>
        <w:t xml:space="preserve"> la </w:t>
      </w:r>
      <w:r w:rsidR="00CD04CA" w:rsidRPr="006B3521">
        <w:rPr>
          <w:rFonts w:ascii="Trebuchet MS" w:hAnsi="Trebuchet MS"/>
          <w:sz w:val="22"/>
          <w:szCs w:val="22"/>
        </w:rPr>
        <w:t xml:space="preserve">879 </w:t>
      </w:r>
      <w:r w:rsidRPr="006B3521">
        <w:rPr>
          <w:rFonts w:ascii="Trebuchet MS" w:hAnsi="Trebuchet MS"/>
          <w:sz w:val="22"/>
          <w:szCs w:val="22"/>
        </w:rPr>
        <w:t>lei</w:t>
      </w:r>
      <w:r w:rsidR="00FF645C" w:rsidRPr="006B3521">
        <w:rPr>
          <w:rFonts w:ascii="Trebuchet MS" w:hAnsi="Trebuchet MS" w:cs="Open Sans"/>
          <w:sz w:val="22"/>
          <w:szCs w:val="22"/>
        </w:rPr>
        <w:t>;</w:t>
      </w:r>
      <w:r w:rsidR="00CD04CA" w:rsidRPr="006B3521">
        <w:rPr>
          <w:rFonts w:ascii="Trebuchet MS" w:hAnsi="Trebuchet MS"/>
          <w:sz w:val="22"/>
          <w:szCs w:val="22"/>
        </w:rPr>
        <w:t xml:space="preserve">  </w:t>
      </w:r>
    </w:p>
    <w:p w14:paraId="4B0F0978" w14:textId="094AEF2F" w:rsidR="008E6437" w:rsidRPr="006B3521" w:rsidRDefault="008E6437" w:rsidP="006B3521">
      <w:pPr>
        <w:pStyle w:val="NormalWeb"/>
        <w:numPr>
          <w:ilvl w:val="0"/>
          <w:numId w:val="4"/>
        </w:numPr>
        <w:shd w:val="clear" w:color="auto" w:fill="FFFFFF"/>
        <w:spacing w:before="0" w:beforeAutospacing="0" w:after="0" w:afterAutospacing="0" w:line="276" w:lineRule="auto"/>
        <w:ind w:left="426" w:hanging="426"/>
        <w:jc w:val="both"/>
        <w:rPr>
          <w:rStyle w:val="Strong"/>
          <w:rFonts w:ascii="Trebuchet MS" w:hAnsi="Trebuchet MS" w:cs="Open Sans"/>
          <w:b w:val="0"/>
          <w:bCs w:val="0"/>
          <w:sz w:val="22"/>
          <w:szCs w:val="22"/>
        </w:rPr>
      </w:pPr>
      <w:r w:rsidRPr="006B3521">
        <w:rPr>
          <w:rStyle w:val="Strong"/>
          <w:rFonts w:ascii="Trebuchet MS" w:hAnsi="Trebuchet MS" w:cs="Open Sans"/>
          <w:sz w:val="22"/>
          <w:szCs w:val="22"/>
        </w:rPr>
        <w:t>alocația lunară de plasament</w:t>
      </w:r>
      <w:r w:rsidR="006B3521">
        <w:rPr>
          <w:rFonts w:ascii="Trebuchet MS" w:hAnsi="Trebuchet MS" w:cs="Open Sans"/>
          <w:sz w:val="22"/>
          <w:szCs w:val="22"/>
        </w:rPr>
        <w:t xml:space="preserve"> </w:t>
      </w:r>
      <w:r w:rsidR="005832A6" w:rsidRPr="006B3521">
        <w:rPr>
          <w:rFonts w:ascii="Trebuchet MS" w:hAnsi="Trebuchet MS" w:cs="Open Sans"/>
          <w:sz w:val="22"/>
          <w:szCs w:val="22"/>
        </w:rPr>
        <w:t>crește de la 1.082</w:t>
      </w:r>
      <w:r w:rsidRPr="006B3521">
        <w:rPr>
          <w:rFonts w:ascii="Trebuchet MS" w:hAnsi="Trebuchet MS" w:cs="Open Sans"/>
          <w:sz w:val="22"/>
          <w:szCs w:val="22"/>
        </w:rPr>
        <w:t xml:space="preserve"> lei la 1.194 lei și de la 1.622 lei pentru copilul cu handicap la 1.791 lei. La aceasta se adaugă și indemnizația de sprijin, care crește de la 479 lei la 529 lei</w:t>
      </w:r>
      <w:r w:rsidR="00D72DE0">
        <w:rPr>
          <w:rFonts w:ascii="Trebuchet MS" w:hAnsi="Trebuchet MS" w:cs="Open Sans"/>
          <w:sz w:val="22"/>
          <w:szCs w:val="22"/>
        </w:rPr>
        <w:t>.</w:t>
      </w:r>
      <w:r w:rsidRPr="006B3521">
        <w:rPr>
          <w:rStyle w:val="Strong"/>
          <w:rFonts w:ascii="Trebuchet MS" w:hAnsi="Trebuchet MS" w:cs="Open Sans"/>
          <w:sz w:val="22"/>
          <w:szCs w:val="22"/>
        </w:rPr>
        <w:t xml:space="preserve"> </w:t>
      </w:r>
    </w:p>
    <w:p w14:paraId="1AEB1351" w14:textId="77777777" w:rsidR="00CD04CA" w:rsidRPr="006B3521" w:rsidRDefault="00CD04CA" w:rsidP="006B3521">
      <w:pPr>
        <w:pStyle w:val="NoSpacing"/>
        <w:spacing w:line="276" w:lineRule="auto"/>
        <w:jc w:val="both"/>
        <w:rPr>
          <w:rStyle w:val="Strong"/>
          <w:rFonts w:cs="Open Sans"/>
          <w:color w:val="191919"/>
          <w:lang w:val="ro-RO"/>
        </w:rPr>
      </w:pPr>
    </w:p>
    <w:p w14:paraId="4750D248" w14:textId="3CD27945" w:rsidR="00CD04CA" w:rsidRPr="006B3521" w:rsidRDefault="00CD04CA" w:rsidP="006B3521">
      <w:pPr>
        <w:pStyle w:val="NoSpacing"/>
        <w:spacing w:line="276" w:lineRule="auto"/>
        <w:jc w:val="both"/>
        <w:rPr>
          <w:rStyle w:val="Strong"/>
          <w:rFonts w:cs="Open Sans"/>
          <w:lang w:val="ro-RO"/>
        </w:rPr>
      </w:pPr>
      <w:r w:rsidRPr="006B3521">
        <w:rPr>
          <w:rStyle w:val="Strong"/>
          <w:rFonts w:cs="Open Sans"/>
          <w:color w:val="191919"/>
          <w:lang w:val="ro-RO"/>
        </w:rPr>
        <w:t xml:space="preserve">Plata </w:t>
      </w:r>
      <w:r w:rsidR="007D65DE" w:rsidRPr="006B3521">
        <w:rPr>
          <w:rStyle w:val="Strong"/>
          <w:rFonts w:cs="Open Sans"/>
          <w:color w:val="191919"/>
          <w:lang w:val="ro-RO"/>
        </w:rPr>
        <w:t xml:space="preserve">drepturilor </w:t>
      </w:r>
      <w:r w:rsidRPr="006B3521">
        <w:rPr>
          <w:rStyle w:val="Strong"/>
          <w:rFonts w:cs="Open Sans"/>
          <w:color w:val="191919"/>
          <w:lang w:val="ro-RO"/>
        </w:rPr>
        <w:t xml:space="preserve">de beneficii </w:t>
      </w:r>
      <w:r w:rsidR="008E6437" w:rsidRPr="006B3521">
        <w:rPr>
          <w:rStyle w:val="Strong"/>
          <w:rFonts w:cs="Open Sans"/>
          <w:color w:val="191919"/>
          <w:lang w:val="ro-RO"/>
        </w:rPr>
        <w:t>de asistență socială</w:t>
      </w:r>
      <w:r w:rsidRPr="006B3521">
        <w:rPr>
          <w:rStyle w:val="Strong"/>
          <w:rFonts w:cs="Open Sans"/>
          <w:color w:val="191919"/>
          <w:lang w:val="ro-RO"/>
        </w:rPr>
        <w:t>, aferente lunii martie 2024</w:t>
      </w:r>
      <w:r w:rsidR="008E6437" w:rsidRPr="006B3521">
        <w:rPr>
          <w:rStyle w:val="Strong"/>
          <w:rFonts w:cs="Open Sans"/>
          <w:color w:val="191919"/>
          <w:lang w:val="ro-RO"/>
        </w:rPr>
        <w:t>,</w:t>
      </w:r>
      <w:r w:rsidRPr="006B3521">
        <w:rPr>
          <w:rStyle w:val="Strong"/>
          <w:rFonts w:cs="Open Sans"/>
          <w:color w:val="191919"/>
          <w:lang w:val="ro-RO"/>
        </w:rPr>
        <w:t xml:space="preserve"> se va efectua în luna aprilie 2024</w:t>
      </w:r>
      <w:r w:rsidR="008E6437" w:rsidRPr="006B3521">
        <w:rPr>
          <w:rStyle w:val="Strong"/>
          <w:rFonts w:cs="Open Sans"/>
          <w:color w:val="191919"/>
          <w:lang w:val="ro-RO"/>
        </w:rPr>
        <w:t>, cu ex</w:t>
      </w:r>
      <w:r w:rsidR="006B3521">
        <w:rPr>
          <w:rStyle w:val="Strong"/>
          <w:rFonts w:cs="Open Sans"/>
          <w:color w:val="191919"/>
          <w:lang w:val="ro-RO"/>
        </w:rPr>
        <w:t>c</w:t>
      </w:r>
      <w:r w:rsidR="008E6437" w:rsidRPr="006B3521">
        <w:rPr>
          <w:rStyle w:val="Strong"/>
          <w:rFonts w:cs="Open Sans"/>
          <w:color w:val="191919"/>
          <w:lang w:val="ro-RO"/>
        </w:rPr>
        <w:t xml:space="preserve">epția </w:t>
      </w:r>
      <w:r w:rsidR="008E6437" w:rsidRPr="006B3521">
        <w:rPr>
          <w:rStyle w:val="Strong"/>
          <w:rFonts w:cs="Open Sans"/>
          <w:lang w:val="ro-RO"/>
        </w:rPr>
        <w:t>alocației lunare de plasament</w:t>
      </w:r>
      <w:r w:rsidR="008E6437" w:rsidRPr="006B3521">
        <w:rPr>
          <w:rFonts w:cs="Open Sans"/>
          <w:lang w:val="ro-RO"/>
        </w:rPr>
        <w:t xml:space="preserve"> majorată, </w:t>
      </w:r>
      <w:r w:rsidR="007D65DE" w:rsidRPr="006B3521">
        <w:rPr>
          <w:rFonts w:cs="Open Sans"/>
          <w:lang w:val="ro-RO"/>
        </w:rPr>
        <w:t>care</w:t>
      </w:r>
      <w:r w:rsidR="008E6437" w:rsidRPr="006B3521">
        <w:rPr>
          <w:rFonts w:cs="Open Sans"/>
          <w:lang w:val="ro-RO"/>
        </w:rPr>
        <w:t xml:space="preserve"> va </w:t>
      </w:r>
      <w:r w:rsidR="007D65DE" w:rsidRPr="006B3521">
        <w:rPr>
          <w:rFonts w:cs="Open Sans"/>
          <w:lang w:val="ro-RO"/>
        </w:rPr>
        <w:t xml:space="preserve">fi </w:t>
      </w:r>
      <w:r w:rsidR="008E6437" w:rsidRPr="006B3521">
        <w:rPr>
          <w:rFonts w:cs="Open Sans"/>
          <w:lang w:val="ro-RO"/>
        </w:rPr>
        <w:t>plăti</w:t>
      </w:r>
      <w:r w:rsidR="007D65DE" w:rsidRPr="006B3521">
        <w:rPr>
          <w:rFonts w:cs="Open Sans"/>
          <w:lang w:val="ro-RO"/>
        </w:rPr>
        <w:t>tă</w:t>
      </w:r>
      <w:r w:rsidR="008E6437" w:rsidRPr="006B3521">
        <w:rPr>
          <w:rFonts w:cs="Open Sans"/>
          <w:lang w:val="ro-RO"/>
        </w:rPr>
        <w:t xml:space="preserve"> în luna martie 2024.</w:t>
      </w:r>
    </w:p>
    <w:bookmarkEnd w:id="0"/>
    <w:p w14:paraId="029FF56B" w14:textId="77777777" w:rsidR="00033B82" w:rsidRPr="006B3521" w:rsidRDefault="00033B82" w:rsidP="006B3521">
      <w:pPr>
        <w:pStyle w:val="NoSpacing"/>
        <w:spacing w:line="276" w:lineRule="auto"/>
        <w:jc w:val="both"/>
        <w:rPr>
          <w:rStyle w:val="Strong"/>
          <w:rFonts w:cs="Open Sans"/>
          <w:color w:val="191919"/>
          <w:lang w:val="ro-RO"/>
        </w:rPr>
      </w:pPr>
    </w:p>
    <w:sectPr w:rsidR="00033B82" w:rsidRPr="006B3521" w:rsidSect="00F34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833E4"/>
    <w:multiLevelType w:val="hybridMultilevel"/>
    <w:tmpl w:val="2D62587C"/>
    <w:lvl w:ilvl="0" w:tplc="299A73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9535A"/>
    <w:multiLevelType w:val="hybridMultilevel"/>
    <w:tmpl w:val="403E04C6"/>
    <w:lvl w:ilvl="0" w:tplc="B1B8753E">
      <w:numFmt w:val="bullet"/>
      <w:lvlText w:val=""/>
      <w:lvlJc w:val="left"/>
      <w:pPr>
        <w:ind w:left="720" w:hanging="360"/>
      </w:pPr>
      <w:rPr>
        <w:rFonts w:ascii="Symbol" w:eastAsiaTheme="minorHAnsi" w:hAnsi="Symbol" w:cs="Times New Roman" w:hint="default"/>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59049DB"/>
    <w:multiLevelType w:val="hybridMultilevel"/>
    <w:tmpl w:val="FA30A016"/>
    <w:lvl w:ilvl="0" w:tplc="3C5AD63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8316983">
    <w:abstractNumId w:val="1"/>
  </w:num>
  <w:num w:numId="2" w16cid:durableId="569195579">
    <w:abstractNumId w:val="2"/>
  </w:num>
  <w:num w:numId="3" w16cid:durableId="1044669571">
    <w:abstractNumId w:val="2"/>
  </w:num>
  <w:num w:numId="4" w16cid:durableId="17770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3B"/>
    <w:rsid w:val="00033B82"/>
    <w:rsid w:val="00085966"/>
    <w:rsid w:val="0009207E"/>
    <w:rsid w:val="000B04F5"/>
    <w:rsid w:val="00153AC4"/>
    <w:rsid w:val="00252191"/>
    <w:rsid w:val="00327919"/>
    <w:rsid w:val="003F33C0"/>
    <w:rsid w:val="004D04FD"/>
    <w:rsid w:val="005832A6"/>
    <w:rsid w:val="006B3521"/>
    <w:rsid w:val="006D506E"/>
    <w:rsid w:val="0070720A"/>
    <w:rsid w:val="00712C9B"/>
    <w:rsid w:val="007522CB"/>
    <w:rsid w:val="007D3004"/>
    <w:rsid w:val="007D65DE"/>
    <w:rsid w:val="008B5195"/>
    <w:rsid w:val="008E6437"/>
    <w:rsid w:val="00994FAE"/>
    <w:rsid w:val="009D0D88"/>
    <w:rsid w:val="009E0810"/>
    <w:rsid w:val="00A22D04"/>
    <w:rsid w:val="00A36109"/>
    <w:rsid w:val="00A45BB3"/>
    <w:rsid w:val="00BA174D"/>
    <w:rsid w:val="00C00D69"/>
    <w:rsid w:val="00C23A6B"/>
    <w:rsid w:val="00CD04CA"/>
    <w:rsid w:val="00D72DE0"/>
    <w:rsid w:val="00D82275"/>
    <w:rsid w:val="00F3461A"/>
    <w:rsid w:val="00F54D52"/>
    <w:rsid w:val="00F7603B"/>
    <w:rsid w:val="00FB6C94"/>
    <w:rsid w:val="00FC7727"/>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34A9"/>
  <w15:docId w15:val="{9BA15925-76A8-4D8F-82F5-F350A294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69"/>
    <w:rPr>
      <w:rFonts w:ascii="Calibri" w:eastAsia="Times New Roman" w:hAnsi="Calibri"/>
      <w:lang w:val="ro-RO"/>
    </w:rPr>
  </w:style>
  <w:style w:type="paragraph" w:styleId="Heading2">
    <w:name w:val="heading 2"/>
    <w:basedOn w:val="Normal"/>
    <w:link w:val="Heading2Char"/>
    <w:uiPriority w:val="9"/>
    <w:qFormat/>
    <w:rsid w:val="00F7603B"/>
    <w:pPr>
      <w:spacing w:before="100" w:beforeAutospacing="1" w:after="100" w:afterAutospacing="1" w:line="240" w:lineRule="auto"/>
      <w:outlineLvl w:val="1"/>
    </w:pPr>
    <w:rPr>
      <w:rFonts w:ascii="Times New Roman" w:hAnsi="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A361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unhideWhenUsed/>
    <w:rsid w:val="00F7603B"/>
    <w:pPr>
      <w:spacing w:before="100" w:beforeAutospacing="1" w:after="100" w:afterAutospacing="1" w:line="240" w:lineRule="auto"/>
    </w:pPr>
    <w:rPr>
      <w:rFonts w:ascii="Times New Roman" w:hAnsi="Times New Roman"/>
      <w:sz w:val="24"/>
      <w:szCs w:val="24"/>
      <w:lang w:eastAsia="ro-RO"/>
    </w:rPr>
  </w:style>
  <w:style w:type="character" w:styleId="Strong">
    <w:name w:val="Strong"/>
    <w:basedOn w:val="DefaultParagraphFont"/>
    <w:uiPriority w:val="22"/>
    <w:qFormat/>
    <w:rsid w:val="00F7603B"/>
    <w:rPr>
      <w:b/>
      <w:bCs/>
    </w:rPr>
  </w:style>
  <w:style w:type="character" w:customStyle="1" w:styleId="Heading2Char">
    <w:name w:val="Heading 2 Char"/>
    <w:basedOn w:val="DefaultParagraphFont"/>
    <w:link w:val="Heading2"/>
    <w:uiPriority w:val="9"/>
    <w:rsid w:val="00F7603B"/>
    <w:rPr>
      <w:rFonts w:ascii="Times New Roman" w:eastAsia="Times New Roman" w:hAnsi="Times New Roman"/>
      <w:b/>
      <w:bCs/>
      <w:sz w:val="36"/>
      <w:szCs w:val="36"/>
      <w:lang w:val="ro-RO" w:eastAsia="ro-RO"/>
    </w:rPr>
  </w:style>
  <w:style w:type="paragraph" w:styleId="NoSpacing">
    <w:name w:val="No Spacing"/>
    <w:uiPriority w:val="1"/>
    <w:qFormat/>
    <w:rsid w:val="00C00D69"/>
    <w:pPr>
      <w:spacing w:after="0" w:line="240" w:lineRule="auto"/>
    </w:pPr>
  </w:style>
  <w:style w:type="paragraph" w:styleId="ListParagraph">
    <w:name w:val="List Paragraph"/>
    <w:basedOn w:val="Normal"/>
    <w:uiPriority w:val="34"/>
    <w:qFormat/>
    <w:rsid w:val="00D82275"/>
    <w:pPr>
      <w:spacing w:after="0" w:line="240" w:lineRule="auto"/>
      <w:ind w:left="720"/>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1167">
      <w:bodyDiv w:val="1"/>
      <w:marLeft w:val="0"/>
      <w:marRight w:val="0"/>
      <w:marTop w:val="0"/>
      <w:marBottom w:val="0"/>
      <w:divBdr>
        <w:top w:val="none" w:sz="0" w:space="0" w:color="auto"/>
        <w:left w:val="none" w:sz="0" w:space="0" w:color="auto"/>
        <w:bottom w:val="none" w:sz="0" w:space="0" w:color="auto"/>
        <w:right w:val="none" w:sz="0" w:space="0" w:color="auto"/>
      </w:divBdr>
    </w:div>
    <w:div w:id="719942598">
      <w:bodyDiv w:val="1"/>
      <w:marLeft w:val="0"/>
      <w:marRight w:val="0"/>
      <w:marTop w:val="0"/>
      <w:marBottom w:val="0"/>
      <w:divBdr>
        <w:top w:val="none" w:sz="0" w:space="0" w:color="auto"/>
        <w:left w:val="none" w:sz="0" w:space="0" w:color="auto"/>
        <w:bottom w:val="none" w:sz="0" w:space="0" w:color="auto"/>
        <w:right w:val="none" w:sz="0" w:space="0" w:color="auto"/>
      </w:divBdr>
    </w:div>
    <w:div w:id="11295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ancaL</dc:creator>
  <cp:lastModifiedBy>AJPIS Neamt</cp:lastModifiedBy>
  <cp:revision>2</cp:revision>
  <cp:lastPrinted>2024-03-05T08:36:00Z</cp:lastPrinted>
  <dcterms:created xsi:type="dcterms:W3CDTF">2024-03-05T10:32:00Z</dcterms:created>
  <dcterms:modified xsi:type="dcterms:W3CDTF">2024-03-05T10:32:00Z</dcterms:modified>
</cp:coreProperties>
</file>