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F2" w:rsidRDefault="004F0C57" w:rsidP="00441FF2">
      <w:pPr>
        <w:tabs>
          <w:tab w:val="left" w:pos="7320"/>
        </w:tabs>
        <w:ind w:left="-720" w:hanging="900"/>
        <w:rPr>
          <w:rFonts w:ascii="Trebuchet MS" w:hAnsi="Trebuchet MS"/>
          <w:bCs/>
          <w:sz w:val="22"/>
          <w:szCs w:val="22"/>
        </w:rPr>
      </w:pPr>
      <w:r w:rsidRPr="008453EB">
        <w:rPr>
          <w:rFonts w:ascii="Trebuchet MS" w:hAnsi="Trebuchet MS"/>
          <w:bCs/>
          <w:sz w:val="22"/>
          <w:szCs w:val="22"/>
        </w:rPr>
        <w:t xml:space="preserve">   </w:t>
      </w:r>
      <w:r w:rsidR="00441FF2" w:rsidRPr="00441FF2">
        <w:rPr>
          <w:rFonts w:ascii="Trebuchet MS" w:hAnsi="Trebuchet MS"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5358" cy="79363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MPS-2019 cu coroana RGB ro transp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358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3EB">
        <w:rPr>
          <w:rFonts w:ascii="Trebuchet MS" w:hAnsi="Trebuchet MS"/>
          <w:bCs/>
          <w:sz w:val="22"/>
          <w:szCs w:val="22"/>
        </w:rPr>
        <w:t xml:space="preserve">          </w:t>
      </w:r>
    </w:p>
    <w:p w:rsidR="00AF130D" w:rsidRPr="004476D1" w:rsidRDefault="00441FF2" w:rsidP="00AF130D">
      <w:pPr>
        <w:tabs>
          <w:tab w:val="left" w:pos="7320"/>
        </w:tabs>
        <w:ind w:left="900" w:hanging="900"/>
      </w:pPr>
      <w:r>
        <w:rPr>
          <w:noProof/>
          <w:color w:val="244061"/>
        </w:rPr>
        <w:t xml:space="preserve">                </w:t>
      </w:r>
    </w:p>
    <w:p w:rsidR="00094148" w:rsidRPr="004476D1" w:rsidRDefault="00094148" w:rsidP="00094148">
      <w:pPr>
        <w:tabs>
          <w:tab w:val="left" w:pos="7320"/>
        </w:tabs>
        <w:ind w:left="900" w:hanging="900"/>
      </w:pPr>
      <w:r>
        <w:t xml:space="preserve">                              </w:t>
      </w:r>
    </w:p>
    <w:p w:rsidR="00E56B00" w:rsidRDefault="004F0C57" w:rsidP="00295A2D">
      <w:pPr>
        <w:tabs>
          <w:tab w:val="left" w:pos="7965"/>
        </w:tabs>
        <w:rPr>
          <w:rFonts w:ascii="Trebuchet MS" w:hAnsi="Trebuchet MS"/>
          <w:bCs/>
          <w:sz w:val="22"/>
          <w:szCs w:val="22"/>
        </w:rPr>
      </w:pPr>
      <w:r w:rsidRPr="008453EB"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</w:t>
      </w:r>
    </w:p>
    <w:p w:rsidR="00E56B00" w:rsidRPr="00D118AD" w:rsidRDefault="00E56B00" w:rsidP="00295A2D">
      <w:pPr>
        <w:tabs>
          <w:tab w:val="left" w:pos="7965"/>
        </w:tabs>
        <w:rPr>
          <w:rFonts w:ascii="Trebuchet MS" w:hAnsi="Trebuchet MS"/>
          <w:bCs/>
          <w:sz w:val="22"/>
          <w:szCs w:val="22"/>
        </w:rPr>
      </w:pPr>
    </w:p>
    <w:p w:rsidR="00441FF2" w:rsidRPr="00725F68" w:rsidRDefault="004F0C57" w:rsidP="00441FF2">
      <w:pPr>
        <w:pStyle w:val="Header"/>
        <w:tabs>
          <w:tab w:val="clear" w:pos="4680"/>
          <w:tab w:val="clear" w:pos="9360"/>
          <w:tab w:val="left" w:pos="1170"/>
        </w:tabs>
      </w:pPr>
      <w:r w:rsidRPr="00D118AD">
        <w:rPr>
          <w:rFonts w:ascii="Trebuchet MS" w:hAnsi="Trebuchet MS"/>
          <w:bCs/>
          <w:sz w:val="22"/>
          <w:szCs w:val="22"/>
        </w:rPr>
        <w:t xml:space="preserve">           </w:t>
      </w:r>
      <w:r w:rsidR="00441FF2">
        <w:rPr>
          <w:rFonts w:ascii="Trebuchet MS" w:hAnsi="Trebuchet MS"/>
          <w:bCs/>
          <w:sz w:val="22"/>
          <w:szCs w:val="22"/>
        </w:rPr>
        <w:t xml:space="preserve"> </w:t>
      </w:r>
      <w:r w:rsidR="00441FF2" w:rsidRPr="00725F68">
        <w:rPr>
          <w:noProof/>
        </w:rPr>
        <w:t>Agenţia Naţională Pentru Plăţi Şi Inspecţie Socială</w:t>
      </w:r>
      <w:r w:rsidR="00441FF2" w:rsidRPr="00725F68">
        <w:t xml:space="preserve">  </w:t>
      </w:r>
    </w:p>
    <w:p w:rsidR="00E56B00" w:rsidRPr="00D118AD" w:rsidRDefault="00E56B00" w:rsidP="00295A2D">
      <w:pPr>
        <w:tabs>
          <w:tab w:val="left" w:pos="7965"/>
        </w:tabs>
        <w:rPr>
          <w:rFonts w:ascii="Trebuchet MS" w:hAnsi="Trebuchet MS"/>
          <w:bCs/>
          <w:sz w:val="22"/>
          <w:szCs w:val="22"/>
        </w:rPr>
      </w:pPr>
    </w:p>
    <w:p w:rsidR="00264C54" w:rsidRDefault="00264C54" w:rsidP="00973C62">
      <w:pPr>
        <w:tabs>
          <w:tab w:val="left" w:pos="7965"/>
        </w:tabs>
        <w:rPr>
          <w:rFonts w:ascii="Trebuchet MS" w:hAnsi="Trebuchet MS"/>
          <w:b/>
          <w:bCs/>
          <w:sz w:val="22"/>
          <w:szCs w:val="22"/>
        </w:rPr>
      </w:pPr>
    </w:p>
    <w:p w:rsidR="00AE482C" w:rsidRDefault="00AE482C" w:rsidP="00973C62">
      <w:pPr>
        <w:tabs>
          <w:tab w:val="left" w:pos="7965"/>
        </w:tabs>
        <w:rPr>
          <w:rFonts w:ascii="Trebuchet MS" w:hAnsi="Trebuchet MS"/>
          <w:b/>
          <w:bCs/>
          <w:sz w:val="22"/>
          <w:szCs w:val="22"/>
        </w:rPr>
      </w:pPr>
    </w:p>
    <w:p w:rsidR="004109C6" w:rsidRPr="009B197D" w:rsidRDefault="004109C6" w:rsidP="004109C6">
      <w:pPr>
        <w:ind w:left="540"/>
        <w:jc w:val="center"/>
        <w:rPr>
          <w:rStyle w:val="Hyperlink"/>
          <w:rFonts w:ascii="Trebuchet MS" w:hAnsi="Trebuchet MS"/>
          <w:b/>
          <w:bCs/>
          <w:color w:val="auto"/>
          <w:sz w:val="22"/>
          <w:szCs w:val="22"/>
        </w:rPr>
      </w:pPr>
      <w:r w:rsidRPr="009B197D">
        <w:rPr>
          <w:rStyle w:val="Hyperlink"/>
          <w:rFonts w:ascii="Trebuchet MS" w:hAnsi="Trebuchet MS"/>
          <w:b/>
          <w:bCs/>
          <w:color w:val="auto"/>
          <w:sz w:val="22"/>
          <w:szCs w:val="22"/>
        </w:rPr>
        <w:t>ANUNȚ</w:t>
      </w:r>
    </w:p>
    <w:p w:rsidR="004109C6" w:rsidRPr="009B197D" w:rsidRDefault="004109C6" w:rsidP="009B197D">
      <w:pPr>
        <w:tabs>
          <w:tab w:val="left" w:pos="810"/>
        </w:tabs>
        <w:ind w:left="900" w:hanging="180"/>
        <w:jc w:val="center"/>
        <w:rPr>
          <w:rStyle w:val="Hyperlink"/>
          <w:rFonts w:ascii="Trebuchet MS" w:hAnsi="Trebuchet MS"/>
          <w:b/>
          <w:bCs/>
          <w:color w:val="auto"/>
          <w:sz w:val="22"/>
          <w:szCs w:val="22"/>
        </w:rPr>
      </w:pPr>
      <w:r w:rsidRPr="009B197D">
        <w:rPr>
          <w:rStyle w:val="Hyperlink"/>
          <w:rFonts w:ascii="Trebuchet MS" w:hAnsi="Trebuchet MS"/>
          <w:b/>
          <w:bCs/>
          <w:color w:val="auto"/>
          <w:sz w:val="22"/>
          <w:szCs w:val="22"/>
        </w:rPr>
        <w:t>în atenția solicitanților de subvenții de la bugetul de stat în baza Legii nr.34/1998</w:t>
      </w:r>
    </w:p>
    <w:p w:rsidR="004109C6" w:rsidRPr="009B197D" w:rsidRDefault="004109C6" w:rsidP="004109C6">
      <w:pPr>
        <w:ind w:left="540"/>
        <w:jc w:val="center"/>
        <w:rPr>
          <w:rStyle w:val="Hyperlink"/>
          <w:rFonts w:ascii="Trebuchet MS" w:hAnsi="Trebuchet MS"/>
          <w:b/>
          <w:bCs/>
          <w:color w:val="auto"/>
          <w:sz w:val="22"/>
          <w:szCs w:val="22"/>
        </w:rPr>
      </w:pPr>
      <w:r w:rsidRPr="009B197D">
        <w:rPr>
          <w:rStyle w:val="Hyperlink"/>
          <w:rFonts w:ascii="Trebuchet MS" w:hAnsi="Trebuchet MS"/>
          <w:b/>
          <w:bCs/>
          <w:color w:val="auto"/>
          <w:sz w:val="22"/>
          <w:szCs w:val="22"/>
        </w:rPr>
        <w:t>pentru anul 2021</w:t>
      </w:r>
    </w:p>
    <w:p w:rsidR="00AE482C" w:rsidRPr="00D118AD" w:rsidRDefault="00AE482C" w:rsidP="00973C62">
      <w:pPr>
        <w:tabs>
          <w:tab w:val="left" w:pos="7965"/>
        </w:tabs>
        <w:rPr>
          <w:rFonts w:ascii="Trebuchet MS" w:hAnsi="Trebuchet MS"/>
          <w:b/>
          <w:bCs/>
          <w:sz w:val="22"/>
          <w:szCs w:val="22"/>
        </w:rPr>
      </w:pPr>
    </w:p>
    <w:p w:rsidR="004F0C57" w:rsidRPr="00D118AD" w:rsidRDefault="004F0C57" w:rsidP="001A00E6">
      <w:pPr>
        <w:tabs>
          <w:tab w:val="left" w:pos="7965"/>
        </w:tabs>
        <w:rPr>
          <w:rFonts w:ascii="Trebuchet MS" w:hAnsi="Trebuchet MS"/>
          <w:b/>
          <w:bCs/>
          <w:sz w:val="22"/>
          <w:szCs w:val="22"/>
        </w:rPr>
      </w:pPr>
    </w:p>
    <w:p w:rsidR="003B2398" w:rsidRDefault="004109C6" w:rsidP="00D62EA5">
      <w:pPr>
        <w:ind w:left="810"/>
        <w:jc w:val="both"/>
        <w:rPr>
          <w:rFonts w:ascii="Trebuchet MS" w:hAnsi="Trebuchet MS"/>
          <w:bCs/>
          <w:sz w:val="22"/>
          <w:szCs w:val="22"/>
          <w:lang w:val="pt-BR"/>
        </w:rPr>
      </w:pPr>
      <w:r w:rsidRPr="005D3708">
        <w:rPr>
          <w:rFonts w:ascii="Trebuchet MS" w:hAnsi="Trebuchet MS"/>
          <w:b/>
          <w:bCs/>
          <w:sz w:val="22"/>
          <w:szCs w:val="22"/>
          <w:u w:val="single"/>
          <w:lang w:val="pt-BR"/>
        </w:rPr>
        <w:t>În conformitate cu prevederile actelor normative în vigoare</w:t>
      </w:r>
      <w:r>
        <w:rPr>
          <w:rFonts w:ascii="Trebuchet MS" w:hAnsi="Trebuchet MS"/>
          <w:b/>
          <w:bCs/>
          <w:sz w:val="22"/>
          <w:szCs w:val="22"/>
          <w:lang w:val="pt-BR"/>
        </w:rPr>
        <w:t xml:space="preserve">, </w:t>
      </w:r>
      <w:r w:rsidR="00C13637">
        <w:rPr>
          <w:rFonts w:ascii="Trebuchet MS" w:hAnsi="Trebuchet MS"/>
          <w:b/>
          <w:bCs/>
          <w:sz w:val="22"/>
          <w:szCs w:val="22"/>
          <w:lang w:val="pt-BR"/>
        </w:rPr>
        <w:t xml:space="preserve">respectiv </w:t>
      </w:r>
      <w:r w:rsidR="00C13637" w:rsidRPr="00E35B30">
        <w:rPr>
          <w:rFonts w:ascii="Trebuchet MS" w:hAnsi="Trebuchet MS"/>
          <w:bCs/>
          <w:i/>
          <w:sz w:val="22"/>
          <w:szCs w:val="22"/>
          <w:u w:val="single"/>
          <w:lang w:val="pt-BR"/>
        </w:rPr>
        <w:t>HG nr. 1153/2001 pentru aprobarea Normelor metodologice de aplicare a prevederilor Legii nr. 34/1998 privind acordarea unor subvenţii asociaţiilor şi fundaţiilor române cu personalitate juridică, care înfiinţează şi administrează unităţi de asistenţă socială, cu modificări şi completări</w:t>
      </w:r>
      <w:r w:rsidR="00C13637">
        <w:rPr>
          <w:rFonts w:ascii="Trebuchet MS" w:hAnsi="Trebuchet MS"/>
          <w:bCs/>
          <w:i/>
          <w:sz w:val="22"/>
          <w:szCs w:val="22"/>
          <w:lang w:val="pt-BR"/>
        </w:rPr>
        <w:t xml:space="preserve">, </w:t>
      </w:r>
      <w:r>
        <w:rPr>
          <w:rFonts w:ascii="Trebuchet MS" w:hAnsi="Trebuchet MS"/>
          <w:bCs/>
          <w:sz w:val="22"/>
          <w:szCs w:val="22"/>
          <w:lang w:val="pt-BR"/>
        </w:rPr>
        <w:t>vă facem cunoscute următoarele:</w:t>
      </w:r>
    </w:p>
    <w:p w:rsidR="00DD66D7" w:rsidRPr="00DD66D7" w:rsidRDefault="00DD66D7" w:rsidP="00D62EA5">
      <w:pPr>
        <w:ind w:left="810"/>
        <w:jc w:val="both"/>
        <w:rPr>
          <w:rFonts w:ascii="Trebuchet MS" w:hAnsi="Trebuchet MS"/>
          <w:bCs/>
          <w:sz w:val="12"/>
          <w:szCs w:val="12"/>
          <w:lang w:val="pt-BR"/>
        </w:rPr>
      </w:pPr>
    </w:p>
    <w:p w:rsidR="005655FD" w:rsidRPr="008A545B" w:rsidRDefault="005655FD" w:rsidP="005655FD">
      <w:pPr>
        <w:pStyle w:val="ListParagraph"/>
        <w:numPr>
          <w:ilvl w:val="0"/>
          <w:numId w:val="18"/>
        </w:numPr>
        <w:ind w:left="810" w:firstLine="0"/>
        <w:jc w:val="both"/>
        <w:rPr>
          <w:rFonts w:ascii="Trebuchet MS" w:hAnsi="Trebuchet MS"/>
        </w:rPr>
      </w:pPr>
      <w:r w:rsidRPr="008A545B">
        <w:rPr>
          <w:rFonts w:ascii="Trebuchet MS" w:hAnsi="Trebuchet MS"/>
        </w:rPr>
        <w:t xml:space="preserve">Agențiile teritoriale pentru plăți și inspecție socială organizează selecţia asociaţiilor şi fundaţiilor în vederea acordării de subvenţii de la bugetul de stat, </w:t>
      </w:r>
      <w:r w:rsidR="00B66210">
        <w:rPr>
          <w:rFonts w:ascii="Trebuchet MS" w:hAnsi="Trebuchet MS"/>
        </w:rPr>
        <w:t xml:space="preserve">în baza </w:t>
      </w:r>
      <w:r w:rsidR="00B66210" w:rsidRPr="00B66210">
        <w:rPr>
          <w:rFonts w:ascii="Trebuchet MS" w:hAnsi="Trebuchet MS"/>
          <w:i/>
          <w:u w:val="single"/>
        </w:rPr>
        <w:t>Legii nr. 34/1998</w:t>
      </w:r>
      <w:r w:rsidR="00B66210">
        <w:rPr>
          <w:rFonts w:ascii="Trebuchet MS" w:hAnsi="Trebuchet MS"/>
        </w:rPr>
        <w:t xml:space="preserve">, </w:t>
      </w:r>
      <w:r w:rsidRPr="008A545B">
        <w:rPr>
          <w:rFonts w:ascii="Trebuchet MS" w:hAnsi="Trebuchet MS"/>
        </w:rPr>
        <w:t>prin bugetul alocat Ministerului Muncii și Pro</w:t>
      </w:r>
      <w:r w:rsidR="00B66210">
        <w:rPr>
          <w:rFonts w:ascii="Trebuchet MS" w:hAnsi="Trebuchet MS"/>
        </w:rPr>
        <w:t>tecției Sociale pentru anul 2021</w:t>
      </w:r>
      <w:r w:rsidRPr="008A545B">
        <w:rPr>
          <w:rFonts w:ascii="Trebuchet MS" w:hAnsi="Trebuchet MS"/>
        </w:rPr>
        <w:t>.</w:t>
      </w:r>
    </w:p>
    <w:p w:rsidR="005655FD" w:rsidRPr="008A545B" w:rsidRDefault="005655FD" w:rsidP="005655FD">
      <w:pPr>
        <w:pStyle w:val="ListParagraph"/>
        <w:numPr>
          <w:ilvl w:val="0"/>
          <w:numId w:val="18"/>
        </w:numPr>
        <w:ind w:left="810" w:firstLine="0"/>
        <w:jc w:val="both"/>
        <w:rPr>
          <w:rFonts w:ascii="Trebuchet MS" w:hAnsi="Trebuchet MS"/>
        </w:rPr>
      </w:pPr>
      <w:r w:rsidRPr="008A545B">
        <w:rPr>
          <w:rFonts w:ascii="Trebuchet MS" w:hAnsi="Trebuchet MS"/>
        </w:rPr>
        <w:t xml:space="preserve">Sunt eligibile să solicite subvenții </w:t>
      </w:r>
      <w:r w:rsidR="0064450E" w:rsidRPr="008A545B">
        <w:rPr>
          <w:rFonts w:ascii="Trebuchet MS" w:hAnsi="Trebuchet MS"/>
        </w:rPr>
        <w:t xml:space="preserve">de la bugetul de stat în baza Legii 34/1998, </w:t>
      </w:r>
      <w:r w:rsidRPr="00984CA3">
        <w:rPr>
          <w:rFonts w:ascii="Trebuchet MS" w:hAnsi="Trebuchet MS"/>
          <w:b/>
          <w:u w:val="single"/>
        </w:rPr>
        <w:t>asociațiile, fundațiile și cultele recunoscute în România</w:t>
      </w:r>
      <w:r w:rsidRPr="008A545B">
        <w:rPr>
          <w:rFonts w:ascii="Trebuchet MS" w:hAnsi="Trebuchet MS"/>
        </w:rPr>
        <w:t xml:space="preserve">, care îndeplinesc următoarele </w:t>
      </w:r>
      <w:r w:rsidRPr="008A545B">
        <w:rPr>
          <w:rFonts w:ascii="Trebuchet MS" w:hAnsi="Trebuchet MS"/>
          <w:b/>
          <w:u w:val="single"/>
        </w:rPr>
        <w:t>condiții de eligibilitate</w:t>
      </w:r>
      <w:r w:rsidRPr="008A545B">
        <w:rPr>
          <w:rFonts w:ascii="Trebuchet MS" w:hAnsi="Trebuchet MS"/>
        </w:rPr>
        <w:t>:</w:t>
      </w:r>
    </w:p>
    <w:p w:rsidR="0064450E" w:rsidRPr="00791CF0" w:rsidRDefault="0064450E" w:rsidP="0064450E">
      <w:pPr>
        <w:pStyle w:val="ListParagraph"/>
        <w:numPr>
          <w:ilvl w:val="0"/>
          <w:numId w:val="20"/>
        </w:numPr>
        <w:spacing w:after="0"/>
        <w:ind w:left="1980"/>
        <w:jc w:val="both"/>
        <w:rPr>
          <w:rFonts w:ascii="Trebuchet MS" w:hAnsi="Trebuchet MS"/>
        </w:rPr>
      </w:pPr>
      <w:r w:rsidRPr="00791CF0">
        <w:rPr>
          <w:rFonts w:ascii="Trebuchet MS" w:hAnsi="Trebuchet MS"/>
        </w:rPr>
        <w:t xml:space="preserve">administrează </w:t>
      </w:r>
      <w:r w:rsidRPr="00E54E8B">
        <w:rPr>
          <w:rFonts w:ascii="Trebuchet MS" w:hAnsi="Trebuchet MS"/>
          <w:b/>
          <w:u w:val="single"/>
        </w:rPr>
        <w:t>unităţi de asistenţă socială în cel</w:t>
      </w:r>
      <w:r w:rsidRPr="008A545B">
        <w:rPr>
          <w:rFonts w:ascii="Trebuchet MS" w:hAnsi="Trebuchet MS"/>
          <w:b/>
          <w:u w:val="single"/>
        </w:rPr>
        <w:t xml:space="preserve"> puţin două judeţe</w:t>
      </w:r>
      <w:r w:rsidRPr="00791CF0">
        <w:rPr>
          <w:rFonts w:ascii="Trebuchet MS" w:hAnsi="Trebuchet MS"/>
        </w:rPr>
        <w:t xml:space="preserve">, </w:t>
      </w:r>
      <w:r w:rsidRPr="008A545B">
        <w:rPr>
          <w:rFonts w:ascii="Trebuchet MS" w:hAnsi="Trebuchet MS"/>
          <w:b/>
          <w:u w:val="single"/>
        </w:rPr>
        <w:t>inclusiv municipiul Bucureşti</w:t>
      </w:r>
      <w:r w:rsidRPr="00791CF0">
        <w:rPr>
          <w:rFonts w:ascii="Trebuchet MS" w:hAnsi="Trebuchet MS"/>
        </w:rPr>
        <w:t xml:space="preserve">, sau administrează </w:t>
      </w:r>
      <w:r w:rsidRPr="008A545B">
        <w:rPr>
          <w:rFonts w:ascii="Trebuchet MS" w:hAnsi="Trebuchet MS"/>
          <w:b/>
          <w:u w:val="single"/>
        </w:rPr>
        <w:t>o unitate de asistenţă socială ai căror beneficiari provin din două sau mai multe judeţe, inclusiv municipiul Bucureşti</w:t>
      </w:r>
      <w:r w:rsidRPr="00791CF0">
        <w:rPr>
          <w:rFonts w:ascii="Trebuchet MS" w:hAnsi="Trebuchet MS"/>
        </w:rPr>
        <w:t xml:space="preserve"> şi care se încadrează în Nomenclatorul serviciilor sociale, aprobat prin Hotărârea Guvernului nr. 867/2015 pentru aprobarea Nomenclatorului serviciilor sociale, precum şi a regulamentelor - cadru de organizare şi funcţionare a serviciilor sociale, cu modificările şi completările ulterioare ;</w:t>
      </w:r>
    </w:p>
    <w:p w:rsidR="0064450E" w:rsidRPr="00791CF0" w:rsidRDefault="0064450E" w:rsidP="0064450E">
      <w:pPr>
        <w:pStyle w:val="ListParagraph"/>
        <w:numPr>
          <w:ilvl w:val="0"/>
          <w:numId w:val="20"/>
        </w:numPr>
        <w:ind w:left="1980"/>
        <w:jc w:val="both"/>
        <w:rPr>
          <w:rFonts w:ascii="Trebuchet MS" w:hAnsi="Trebuchet MS"/>
        </w:rPr>
      </w:pPr>
      <w:r w:rsidRPr="00791CF0">
        <w:rPr>
          <w:rFonts w:ascii="Trebuchet MS" w:hAnsi="Trebuchet MS"/>
        </w:rPr>
        <w:t xml:space="preserve">sunt persoane juridice române de drept privat fără scop patrimonial, </w:t>
      </w:r>
      <w:r w:rsidRPr="008A545B">
        <w:rPr>
          <w:rFonts w:ascii="Trebuchet MS" w:hAnsi="Trebuchet MS"/>
          <w:b/>
          <w:u w:val="single"/>
        </w:rPr>
        <w:t>acreditate ca furnizori de servicii sociale</w:t>
      </w:r>
      <w:r w:rsidRPr="00791CF0">
        <w:rPr>
          <w:rFonts w:ascii="Trebuchet MS" w:hAnsi="Trebuchet MS"/>
        </w:rPr>
        <w:t>, potrivit legii;</w:t>
      </w:r>
    </w:p>
    <w:p w:rsidR="0064450E" w:rsidRPr="008A545B" w:rsidRDefault="0064450E" w:rsidP="0064450E">
      <w:pPr>
        <w:pStyle w:val="ListParagraph"/>
        <w:numPr>
          <w:ilvl w:val="0"/>
          <w:numId w:val="20"/>
        </w:numPr>
        <w:tabs>
          <w:tab w:val="left" w:pos="1170"/>
        </w:tabs>
        <w:ind w:left="1980"/>
        <w:jc w:val="both"/>
        <w:rPr>
          <w:rFonts w:ascii="Trebuchet MS" w:hAnsi="Trebuchet MS"/>
          <w:b/>
          <w:u w:val="single"/>
        </w:rPr>
      </w:pPr>
      <w:r w:rsidRPr="008A545B">
        <w:rPr>
          <w:rFonts w:ascii="Trebuchet MS" w:hAnsi="Trebuchet MS"/>
          <w:b/>
          <w:u w:val="single"/>
        </w:rPr>
        <w:t>deţin licenţă de funcţionare pentru serviciile sociale pentru care solicită subvenţie;</w:t>
      </w:r>
    </w:p>
    <w:p w:rsidR="0064450E" w:rsidRPr="0064450E" w:rsidRDefault="0064450E" w:rsidP="0064450E">
      <w:pPr>
        <w:pStyle w:val="ListParagraph"/>
        <w:numPr>
          <w:ilvl w:val="0"/>
          <w:numId w:val="20"/>
        </w:numPr>
        <w:spacing w:after="60"/>
        <w:ind w:left="1987"/>
        <w:jc w:val="both"/>
        <w:rPr>
          <w:rStyle w:val="Hyperlink"/>
          <w:rFonts w:ascii="Trebuchet MS" w:hAnsi="Trebuchet MS"/>
          <w:color w:val="auto"/>
          <w:u w:val="none"/>
        </w:rPr>
      </w:pPr>
      <w:r w:rsidRPr="00791CF0">
        <w:rPr>
          <w:rFonts w:ascii="Trebuchet MS" w:hAnsi="Trebuchet MS"/>
        </w:rPr>
        <w:t xml:space="preserve">solicită subvenţii </w:t>
      </w:r>
      <w:r w:rsidRPr="008A545B">
        <w:rPr>
          <w:rFonts w:ascii="Trebuchet MS" w:hAnsi="Trebuchet MS"/>
          <w:b/>
          <w:u w:val="single"/>
        </w:rPr>
        <w:t>în completarea resurselor financiare proprii</w:t>
      </w:r>
      <w:r w:rsidRPr="00791CF0">
        <w:rPr>
          <w:rFonts w:ascii="Trebuchet MS" w:hAnsi="Trebuchet MS"/>
        </w:rPr>
        <w:t>.</w:t>
      </w:r>
    </w:p>
    <w:p w:rsidR="00C13637" w:rsidRPr="008A545B" w:rsidRDefault="00C13637" w:rsidP="0064450E">
      <w:pPr>
        <w:pStyle w:val="ListParagraph"/>
        <w:numPr>
          <w:ilvl w:val="0"/>
          <w:numId w:val="18"/>
        </w:numPr>
        <w:spacing w:after="60"/>
        <w:ind w:left="806" w:firstLine="0"/>
        <w:jc w:val="both"/>
        <w:rPr>
          <w:rStyle w:val="Hyperlink"/>
          <w:rFonts w:ascii="Trebuchet MS" w:hAnsi="Trebuchet MS"/>
          <w:color w:val="auto"/>
          <w:u w:val="none"/>
        </w:rPr>
      </w:pPr>
      <w:r w:rsidRPr="008A545B">
        <w:rPr>
          <w:rStyle w:val="Hyperlink"/>
          <w:rFonts w:ascii="Trebuchet MS" w:hAnsi="Trebuchet MS"/>
          <w:b/>
          <w:color w:val="auto"/>
        </w:rPr>
        <w:t>Documentația de solicitare a subvenției</w:t>
      </w:r>
      <w:r w:rsidRPr="008A545B">
        <w:rPr>
          <w:rStyle w:val="Hyperlink"/>
          <w:rFonts w:ascii="Trebuchet MS" w:hAnsi="Trebuchet MS"/>
          <w:color w:val="auto"/>
          <w:u w:val="none"/>
        </w:rPr>
        <w:t xml:space="preserve"> se depune în </w:t>
      </w:r>
      <w:r w:rsidRPr="008A545B">
        <w:rPr>
          <w:rStyle w:val="Hyperlink"/>
          <w:rFonts w:ascii="Trebuchet MS" w:hAnsi="Trebuchet MS"/>
          <w:b/>
          <w:color w:val="auto"/>
        </w:rPr>
        <w:t>pachet închis</w:t>
      </w:r>
      <w:r w:rsidRPr="008A545B">
        <w:rPr>
          <w:rStyle w:val="Hyperlink"/>
          <w:rFonts w:ascii="Trebuchet MS" w:hAnsi="Trebuchet MS"/>
          <w:color w:val="auto"/>
          <w:u w:val="none"/>
        </w:rPr>
        <w:t xml:space="preserve"> la registratura </w:t>
      </w:r>
      <w:r w:rsidRPr="00343037">
        <w:rPr>
          <w:rStyle w:val="Hyperlink"/>
          <w:rFonts w:ascii="Trebuchet MS" w:hAnsi="Trebuchet MS"/>
          <w:b/>
          <w:color w:val="auto"/>
          <w:u w:val="none"/>
        </w:rPr>
        <w:t>agenției județene pentru plăți și inspecție socială</w:t>
      </w:r>
      <w:r w:rsidR="00627B16" w:rsidRPr="00343037">
        <w:rPr>
          <w:rStyle w:val="Hyperlink"/>
          <w:rFonts w:ascii="Trebuchet MS" w:hAnsi="Trebuchet MS"/>
          <w:b/>
          <w:color w:val="auto"/>
          <w:u w:val="none"/>
        </w:rPr>
        <w:t>/APISMB</w:t>
      </w:r>
      <w:r w:rsidRPr="008A545B">
        <w:rPr>
          <w:rStyle w:val="Hyperlink"/>
          <w:rFonts w:ascii="Trebuchet MS" w:hAnsi="Trebuchet MS"/>
          <w:color w:val="auto"/>
          <w:u w:val="none"/>
        </w:rPr>
        <w:t xml:space="preserve"> </w:t>
      </w:r>
      <w:r w:rsidRPr="008A545B">
        <w:rPr>
          <w:rStyle w:val="Hyperlink"/>
          <w:rFonts w:ascii="Trebuchet MS" w:hAnsi="Trebuchet MS"/>
          <w:b/>
          <w:color w:val="auto"/>
        </w:rPr>
        <w:t>în a cărei rază teritorială îşi are sediul asociaţia, fundaţia sau cultul</w:t>
      </w:r>
      <w:r w:rsidRPr="008A545B">
        <w:rPr>
          <w:rStyle w:val="Hyperlink"/>
          <w:rFonts w:ascii="Trebuchet MS" w:hAnsi="Trebuchet MS"/>
          <w:color w:val="auto"/>
          <w:u w:val="none"/>
        </w:rPr>
        <w:t xml:space="preserve"> recunoscut în România.</w:t>
      </w:r>
    </w:p>
    <w:p w:rsidR="00CA4AC8" w:rsidRPr="00CA4AC8" w:rsidRDefault="00CA4AC8" w:rsidP="00D62EA5">
      <w:pPr>
        <w:tabs>
          <w:tab w:val="left" w:pos="2430"/>
        </w:tabs>
        <w:ind w:left="810" w:right="165"/>
        <w:jc w:val="both"/>
        <w:rPr>
          <w:rFonts w:ascii="Trebuchet MS" w:hAnsi="Trebuchet MS" w:cs="Trebuchet MS"/>
          <w:noProof/>
          <w:sz w:val="22"/>
          <w:szCs w:val="22"/>
        </w:rPr>
      </w:pPr>
      <w:r>
        <w:rPr>
          <w:rFonts w:ascii="Trebuchet MS" w:hAnsi="Trebuchet MS"/>
          <w:iCs/>
          <w:noProof/>
          <w:sz w:val="22"/>
          <w:szCs w:val="22"/>
        </w:rPr>
        <w:t>Sunt necesare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 xml:space="preserve"> următoarele documente:</w:t>
      </w:r>
    </w:p>
    <w:p w:rsidR="00CA4AC8" w:rsidRPr="00CA4AC8" w:rsidRDefault="00CA4AC8" w:rsidP="00D62EA5">
      <w:pPr>
        <w:tabs>
          <w:tab w:val="left" w:pos="1620"/>
          <w:tab w:val="left" w:pos="1710"/>
          <w:tab w:val="left" w:pos="2700"/>
        </w:tabs>
        <w:autoSpaceDE w:val="0"/>
        <w:autoSpaceDN w:val="0"/>
        <w:adjustRightInd w:val="0"/>
        <w:ind w:left="810" w:right="165"/>
        <w:jc w:val="both"/>
        <w:rPr>
          <w:rFonts w:ascii="Trebuchet MS" w:hAnsi="Trebuchet MS"/>
          <w:iCs/>
          <w:noProof/>
          <w:sz w:val="22"/>
          <w:szCs w:val="22"/>
        </w:rPr>
      </w:pPr>
      <w:r w:rsidRPr="00CA4AC8">
        <w:rPr>
          <w:rFonts w:ascii="Trebuchet MS" w:hAnsi="Trebuchet MS"/>
          <w:iCs/>
          <w:noProof/>
          <w:sz w:val="22"/>
          <w:szCs w:val="22"/>
        </w:rPr>
        <w:t xml:space="preserve">    a) 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>cererea de solicitare a subvenţiei</w:t>
      </w:r>
      <w:r w:rsidRPr="00CA4AC8">
        <w:rPr>
          <w:rFonts w:ascii="Trebuchet MS" w:hAnsi="Trebuchet MS"/>
          <w:iCs/>
          <w:noProof/>
          <w:sz w:val="22"/>
          <w:szCs w:val="22"/>
        </w:rPr>
        <w:t xml:space="preserve">, </w:t>
      </w:r>
      <w:r w:rsidRPr="006970D4">
        <w:rPr>
          <w:rFonts w:ascii="Trebuchet MS" w:hAnsi="Trebuchet MS"/>
          <w:b/>
          <w:iCs/>
          <w:noProof/>
          <w:sz w:val="22"/>
          <w:szCs w:val="22"/>
          <w:u w:val="single"/>
        </w:rPr>
        <w:t>conform modelului prevăzut în anexa nr.1</w:t>
      </w:r>
      <w:r w:rsidRPr="00CA4AC8">
        <w:rPr>
          <w:rFonts w:ascii="Trebuchet MS" w:hAnsi="Trebuchet MS"/>
          <w:iCs/>
          <w:noProof/>
          <w:sz w:val="22"/>
          <w:szCs w:val="22"/>
        </w:rPr>
        <w:t xml:space="preserve">, </w:t>
      </w:r>
      <w:r w:rsidRPr="00CA4AC8">
        <w:rPr>
          <w:rFonts w:ascii="Trebuchet MS" w:hAnsi="Trebuchet MS"/>
          <w:noProof/>
          <w:sz w:val="22"/>
          <w:szCs w:val="22"/>
        </w:rPr>
        <w:t>din Hotărârea nr</w:t>
      </w:r>
      <w:r w:rsidRPr="00CA4AC8">
        <w:rPr>
          <w:rFonts w:ascii="Trebuchet MS" w:hAnsi="Trebuchet MS"/>
          <w:sz w:val="22"/>
          <w:szCs w:val="22"/>
        </w:rPr>
        <w:t>. 1153/2001, pentru aprobarea Normelor metodologice de aplicare a prevederilor Legii nr. 34/1998 privind acordarea unor subvenţii asociaţiilor şi fundaţiilor române cu personalitate juridică, care înfiinţează şi administrează unităţi de asistenţă socială, cu modificările şi completările ulterioare</w:t>
      </w:r>
      <w:r w:rsidRPr="00CA4AC8">
        <w:rPr>
          <w:rFonts w:ascii="Trebuchet MS" w:hAnsi="Trebuchet MS"/>
          <w:iCs/>
          <w:noProof/>
          <w:sz w:val="22"/>
          <w:szCs w:val="22"/>
        </w:rPr>
        <w:t xml:space="preserve">, 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>în 3 exemplare</w:t>
      </w:r>
      <w:r w:rsidRPr="00CA4AC8">
        <w:rPr>
          <w:rFonts w:ascii="Trebuchet MS" w:hAnsi="Trebuchet MS"/>
          <w:iCs/>
          <w:noProof/>
          <w:sz w:val="22"/>
          <w:szCs w:val="22"/>
        </w:rPr>
        <w:t>;</w:t>
      </w:r>
    </w:p>
    <w:p w:rsidR="00CA4AC8" w:rsidRPr="00CA4AC8" w:rsidRDefault="00CA4AC8" w:rsidP="006970D4">
      <w:pPr>
        <w:autoSpaceDE w:val="0"/>
        <w:autoSpaceDN w:val="0"/>
        <w:adjustRightInd w:val="0"/>
        <w:spacing w:line="276" w:lineRule="auto"/>
        <w:ind w:left="810" w:right="165"/>
        <w:jc w:val="both"/>
        <w:rPr>
          <w:rFonts w:ascii="Trebuchet MS" w:hAnsi="Trebuchet MS"/>
          <w:iCs/>
          <w:noProof/>
          <w:sz w:val="22"/>
          <w:szCs w:val="22"/>
        </w:rPr>
      </w:pPr>
      <w:r w:rsidRPr="00CA4AC8">
        <w:rPr>
          <w:rFonts w:ascii="Trebuchet MS" w:hAnsi="Trebuchet MS"/>
          <w:iCs/>
          <w:noProof/>
          <w:sz w:val="22"/>
          <w:szCs w:val="22"/>
        </w:rPr>
        <w:lastRenderedPageBreak/>
        <w:t xml:space="preserve">    b) 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>ultimul bilanţ contabil înregistrat</w:t>
      </w:r>
      <w:r w:rsidRPr="00CA4AC8">
        <w:rPr>
          <w:rFonts w:ascii="Trebuchet MS" w:hAnsi="Trebuchet MS"/>
          <w:iCs/>
          <w:noProof/>
          <w:sz w:val="22"/>
          <w:szCs w:val="22"/>
        </w:rPr>
        <w:t xml:space="preserve"> la direcţia generală a finanţelor publice judeţeană, respectiv a municipiului Bucureşti, sau la administraţia financiară municipală, respectiv la administraţiile financiare ale sectoarelor municipiului Bucureşti;</w:t>
      </w:r>
    </w:p>
    <w:p w:rsidR="00CA4AC8" w:rsidRPr="00CA4AC8" w:rsidRDefault="00CA4AC8" w:rsidP="006970D4">
      <w:pPr>
        <w:autoSpaceDE w:val="0"/>
        <w:autoSpaceDN w:val="0"/>
        <w:adjustRightInd w:val="0"/>
        <w:spacing w:line="276" w:lineRule="auto"/>
        <w:ind w:left="810" w:right="165"/>
        <w:jc w:val="both"/>
        <w:rPr>
          <w:rFonts w:ascii="Trebuchet MS" w:hAnsi="Trebuchet MS"/>
          <w:b/>
          <w:noProof/>
          <w:sz w:val="22"/>
          <w:szCs w:val="22"/>
          <w:u w:val="single"/>
        </w:rPr>
      </w:pPr>
      <w:r w:rsidRPr="00CA4AC8">
        <w:rPr>
          <w:rFonts w:ascii="Trebuchet MS" w:hAnsi="Trebuchet MS"/>
          <w:iCs/>
          <w:noProof/>
          <w:sz w:val="22"/>
          <w:szCs w:val="22"/>
        </w:rPr>
        <w:t xml:space="preserve">    c) 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>balanţa contabilă de verificare din luna anterioară termenului de depunere a documentaţiei;</w:t>
      </w:r>
    </w:p>
    <w:p w:rsidR="00CA4AC8" w:rsidRPr="00CA4AC8" w:rsidRDefault="00CA4AC8" w:rsidP="006970D4">
      <w:pPr>
        <w:autoSpaceDE w:val="0"/>
        <w:autoSpaceDN w:val="0"/>
        <w:adjustRightInd w:val="0"/>
        <w:spacing w:after="60" w:line="276" w:lineRule="auto"/>
        <w:ind w:left="810" w:right="165"/>
        <w:jc w:val="both"/>
        <w:rPr>
          <w:rFonts w:ascii="Trebuchet MS" w:hAnsi="Trebuchet MS"/>
          <w:noProof/>
          <w:sz w:val="22"/>
          <w:szCs w:val="22"/>
        </w:rPr>
      </w:pPr>
      <w:r w:rsidRPr="00CA4AC8">
        <w:rPr>
          <w:rFonts w:ascii="Trebuchet MS" w:hAnsi="Trebuchet MS"/>
          <w:iCs/>
          <w:noProof/>
          <w:sz w:val="22"/>
          <w:szCs w:val="22"/>
        </w:rPr>
        <w:t xml:space="preserve">    d) 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>certificat de atestare fiscală emis de organul fiscal local şi central</w:t>
      </w:r>
      <w:r w:rsidRPr="00CA4AC8">
        <w:rPr>
          <w:rFonts w:ascii="Trebuchet MS" w:hAnsi="Trebuchet MS"/>
          <w:iCs/>
          <w:noProof/>
          <w:sz w:val="22"/>
          <w:szCs w:val="22"/>
        </w:rPr>
        <w:t xml:space="preserve"> din care să rezulte că </w:t>
      </w:r>
      <w:r w:rsidRPr="00CA4AC8">
        <w:rPr>
          <w:rFonts w:ascii="Trebuchet MS" w:hAnsi="Trebuchet MS" w:cs="Arial"/>
          <w:sz w:val="22"/>
          <w:szCs w:val="22"/>
        </w:rPr>
        <w:t>atât asociația/fundația/cultul cât şi unităţile de asistenţă socială pentru care solicită subvenţii, nu au datorii</w:t>
      </w:r>
      <w:r w:rsidRPr="00CA4AC8">
        <w:rPr>
          <w:rFonts w:ascii="Trebuchet MS" w:hAnsi="Trebuchet MS"/>
          <w:iCs/>
          <w:noProof/>
          <w:sz w:val="22"/>
          <w:szCs w:val="22"/>
        </w:rPr>
        <w:t>.</w:t>
      </w:r>
    </w:p>
    <w:p w:rsidR="00CA4AC8" w:rsidRPr="00CA4AC8" w:rsidRDefault="00CA4AC8" w:rsidP="00D62EA5">
      <w:pPr>
        <w:autoSpaceDE w:val="0"/>
        <w:autoSpaceDN w:val="0"/>
        <w:adjustRightInd w:val="0"/>
        <w:spacing w:after="60"/>
        <w:ind w:left="810" w:right="165"/>
        <w:jc w:val="both"/>
        <w:rPr>
          <w:rFonts w:ascii="Trebuchet MS" w:hAnsi="Trebuchet MS"/>
          <w:iCs/>
          <w:noProof/>
          <w:sz w:val="22"/>
          <w:szCs w:val="22"/>
          <w:u w:val="single"/>
        </w:rPr>
      </w:pPr>
      <w:r w:rsidRPr="00CA4AC8">
        <w:rPr>
          <w:rFonts w:ascii="Trebuchet MS" w:hAnsi="Trebuchet MS"/>
          <w:b/>
          <w:iCs/>
          <w:noProof/>
          <w:sz w:val="22"/>
          <w:szCs w:val="22"/>
        </w:rPr>
        <w:t xml:space="preserve">    </w:t>
      </w:r>
      <w:r w:rsidRPr="00CA4AC8">
        <w:rPr>
          <w:rFonts w:ascii="Trebuchet MS" w:hAnsi="Trebuchet MS"/>
          <w:b/>
          <w:iCs/>
          <w:noProof/>
          <w:sz w:val="22"/>
          <w:szCs w:val="22"/>
          <w:u w:val="single"/>
        </w:rPr>
        <w:t>Documentele prevăzute la lit. a) şi d) vor fi prezentate în original</w:t>
      </w:r>
      <w:r w:rsidRPr="00CA4AC8">
        <w:rPr>
          <w:rFonts w:ascii="Trebuchet MS" w:hAnsi="Trebuchet MS"/>
          <w:iCs/>
          <w:noProof/>
          <w:sz w:val="22"/>
          <w:szCs w:val="22"/>
          <w:u w:val="single"/>
        </w:rPr>
        <w:t>.</w:t>
      </w:r>
    </w:p>
    <w:p w:rsidR="00CA4AC8" w:rsidRPr="00E15583" w:rsidRDefault="00CA4AC8" w:rsidP="006970D4">
      <w:pPr>
        <w:spacing w:after="60" w:line="276" w:lineRule="auto"/>
        <w:ind w:left="810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15583">
        <w:rPr>
          <w:rFonts w:ascii="Trebuchet MS" w:hAnsi="Trebuchet MS" w:cs="Arial"/>
          <w:sz w:val="22"/>
          <w:szCs w:val="22"/>
        </w:rPr>
        <w:t xml:space="preserve">În cazul în care asociația/fundația/cultul </w:t>
      </w:r>
      <w:r w:rsidRPr="00E15583">
        <w:rPr>
          <w:rFonts w:ascii="Trebuchet MS" w:hAnsi="Trebuchet MS" w:cs="Arial"/>
          <w:sz w:val="22"/>
          <w:szCs w:val="22"/>
          <w:u w:val="single"/>
        </w:rPr>
        <w:t>solicită subvenţii pentru unităţi de asistenţă socială/ puncte de lucru cu personalitate juridică cu sediul în alte judeţe</w:t>
      </w:r>
      <w:r w:rsidRPr="00E15583">
        <w:rPr>
          <w:rFonts w:ascii="Trebuchet MS" w:hAnsi="Trebuchet MS" w:cs="Arial"/>
          <w:sz w:val="22"/>
          <w:szCs w:val="22"/>
        </w:rPr>
        <w:t xml:space="preserve"> decât cel in care işi are sediul asociația/fundația/cultul, </w:t>
      </w:r>
      <w:r w:rsidRPr="00E15583">
        <w:rPr>
          <w:rFonts w:ascii="Trebuchet MS" w:hAnsi="Trebuchet MS" w:cs="Arial"/>
          <w:b/>
          <w:sz w:val="22"/>
          <w:szCs w:val="22"/>
          <w:u w:val="single"/>
        </w:rPr>
        <w:t>în dosarul de solicitare a subvenţiei va trebui să existe şi certificat de atestare fiscală emis de organele locale din judeţele respective.</w:t>
      </w:r>
    </w:p>
    <w:p w:rsidR="006A512C" w:rsidRPr="00E15583" w:rsidRDefault="006A512C" w:rsidP="006970D4">
      <w:pPr>
        <w:spacing w:line="276" w:lineRule="auto"/>
        <w:ind w:left="810"/>
        <w:jc w:val="both"/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E15583">
        <w:rPr>
          <w:rStyle w:val="Hyperlink"/>
          <w:rFonts w:ascii="Trebuchet MS" w:hAnsi="Trebuchet MS"/>
          <w:color w:val="auto"/>
          <w:sz w:val="22"/>
          <w:szCs w:val="22"/>
          <w:u w:val="none"/>
        </w:rPr>
        <w:t>Se</w:t>
      </w:r>
      <w:r w:rsidR="00E70C8B" w:rsidRPr="00E15583">
        <w:rPr>
          <w:rStyle w:val="Hyperlink"/>
          <w:rFonts w:ascii="Trebuchet MS" w:hAnsi="Trebuchet MS"/>
          <w:color w:val="auto"/>
          <w:sz w:val="22"/>
          <w:szCs w:val="22"/>
          <w:u w:val="none"/>
        </w:rPr>
        <w:t xml:space="preserve"> va avea în vedere drept condiț</w:t>
      </w:r>
      <w:r w:rsidRPr="00E15583">
        <w:rPr>
          <w:rStyle w:val="Hyperlink"/>
          <w:rFonts w:ascii="Trebuchet MS" w:hAnsi="Trebuchet MS"/>
          <w:color w:val="auto"/>
          <w:sz w:val="22"/>
          <w:szCs w:val="22"/>
          <w:u w:val="none"/>
        </w:rPr>
        <w:t>ie obligatorie pentru</w:t>
      </w:r>
      <w:r w:rsidR="00E70C8B" w:rsidRPr="00E15583">
        <w:rPr>
          <w:rStyle w:val="Hyperlink"/>
          <w:rFonts w:ascii="Trebuchet MS" w:hAnsi="Trebuchet MS"/>
          <w:color w:val="auto"/>
          <w:sz w:val="22"/>
          <w:szCs w:val="22"/>
          <w:u w:val="none"/>
        </w:rPr>
        <w:t xml:space="preserve"> admiterea dosarului, existența î</w:t>
      </w:r>
      <w:r w:rsidRPr="00E15583">
        <w:rPr>
          <w:rStyle w:val="Hyperlink"/>
          <w:rFonts w:ascii="Trebuchet MS" w:hAnsi="Trebuchet MS"/>
          <w:color w:val="auto"/>
          <w:sz w:val="22"/>
          <w:szCs w:val="22"/>
          <w:u w:val="none"/>
        </w:rPr>
        <w:t>ntregii documentații solicitate în plicul depus, asupra acestui aspect nemaiputându-se reveni ulterior datei limită de depunere.</w:t>
      </w:r>
    </w:p>
    <w:p w:rsidR="00C13637" w:rsidRPr="00E35B30" w:rsidRDefault="00C13637" w:rsidP="00624B60">
      <w:pPr>
        <w:pStyle w:val="ListParagraph"/>
        <w:numPr>
          <w:ilvl w:val="0"/>
          <w:numId w:val="18"/>
        </w:num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4" w:color="auto"/>
        </w:pBdr>
        <w:shd w:val="clear" w:color="auto" w:fill="F8FDB5"/>
        <w:spacing w:before="120" w:after="240"/>
        <w:ind w:left="806" w:firstLine="0"/>
        <w:jc w:val="both"/>
        <w:rPr>
          <w:rFonts w:ascii="Trebuchet MS" w:hAnsi="Trebuchet MS"/>
          <w:b/>
          <w:bCs/>
          <w:u w:val="single"/>
          <w:lang w:val="pt-BR"/>
        </w:rPr>
      </w:pPr>
      <w:r w:rsidRPr="00E35B30">
        <w:rPr>
          <w:rFonts w:ascii="Trebuchet MS" w:hAnsi="Trebuchet MS"/>
          <w:b/>
          <w:bCs/>
          <w:u w:val="single"/>
          <w:lang w:val="pt-BR"/>
        </w:rPr>
        <w:t xml:space="preserve">Data limită de depunere a documentației de solicitare a subvenției </w:t>
      </w:r>
      <w:r w:rsidR="005F570A">
        <w:rPr>
          <w:rFonts w:ascii="Trebuchet MS" w:hAnsi="Trebuchet MS"/>
          <w:b/>
          <w:bCs/>
          <w:u w:val="single"/>
          <w:lang w:val="pt-BR"/>
        </w:rPr>
        <w:t xml:space="preserve">de la bugetul de stat </w:t>
      </w:r>
      <w:r w:rsidRPr="00E35B30">
        <w:rPr>
          <w:rFonts w:ascii="Trebuchet MS" w:hAnsi="Trebuchet MS"/>
          <w:b/>
          <w:bCs/>
          <w:u w:val="single"/>
          <w:lang w:val="pt-BR"/>
        </w:rPr>
        <w:t>în baza Legii 34/1998, este ultima zi lucrătoare a lunii septembrie</w:t>
      </w:r>
      <w:r w:rsidR="00811AC9" w:rsidRPr="00984CA3">
        <w:rPr>
          <w:rStyle w:val="FootnoteReference"/>
          <w:rFonts w:ascii="Times New Roman" w:hAnsi="Times New Roman"/>
          <w:b/>
          <w:bCs/>
          <w:color w:val="0000FF"/>
          <w:sz w:val="24"/>
          <w:szCs w:val="24"/>
          <w:u w:val="single"/>
          <w:lang w:val="pt-BR"/>
        </w:rPr>
        <w:footnoteReference w:id="2"/>
      </w:r>
      <w:r w:rsidRPr="00E35B30">
        <w:rPr>
          <w:rFonts w:ascii="Trebuchet MS" w:hAnsi="Trebuchet MS"/>
          <w:b/>
          <w:bCs/>
          <w:u w:val="single"/>
          <w:lang w:val="pt-BR"/>
        </w:rPr>
        <w:t>.</w:t>
      </w:r>
    </w:p>
    <w:p w:rsidR="00C13637" w:rsidRPr="0029395A" w:rsidRDefault="00DD66D7" w:rsidP="00E54E8B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8FDB5"/>
        <w:tabs>
          <w:tab w:val="center" w:pos="4320"/>
          <w:tab w:val="right" w:pos="8640"/>
        </w:tabs>
        <w:spacing w:line="276" w:lineRule="auto"/>
        <w:ind w:left="810"/>
        <w:jc w:val="both"/>
        <w:rPr>
          <w:rFonts w:ascii="Trebuchet MS" w:hAnsi="Trebuchet MS"/>
          <w:sz w:val="22"/>
          <w:szCs w:val="22"/>
        </w:rPr>
      </w:pPr>
      <w:r w:rsidRPr="0029395A">
        <w:rPr>
          <w:rFonts w:ascii="Trebuchet MS" w:hAnsi="Trebuchet MS"/>
          <w:sz w:val="22"/>
          <w:szCs w:val="22"/>
        </w:rPr>
        <w:t>Totodată v</w:t>
      </w:r>
      <w:r w:rsidR="00C13637" w:rsidRPr="0029395A">
        <w:rPr>
          <w:rFonts w:ascii="Trebuchet MS" w:hAnsi="Trebuchet MS"/>
          <w:sz w:val="22"/>
          <w:szCs w:val="22"/>
        </w:rPr>
        <w:t>ă informăm</w:t>
      </w:r>
      <w:r w:rsidRPr="0029395A">
        <w:rPr>
          <w:rFonts w:ascii="Trebuchet MS" w:hAnsi="Trebuchet MS"/>
          <w:sz w:val="22"/>
          <w:szCs w:val="22"/>
        </w:rPr>
        <w:t xml:space="preserve"> </w:t>
      </w:r>
      <w:r w:rsidR="00C13637" w:rsidRPr="0029395A">
        <w:rPr>
          <w:rFonts w:ascii="Trebuchet MS" w:hAnsi="Trebuchet MS"/>
          <w:sz w:val="22"/>
          <w:szCs w:val="22"/>
        </w:rPr>
        <w:t xml:space="preserve">faptul că </w:t>
      </w:r>
      <w:r w:rsidR="00C13637" w:rsidRPr="007D49D4">
        <w:rPr>
          <w:rFonts w:ascii="Trebuchet MS" w:hAnsi="Trebuchet MS"/>
          <w:b/>
          <w:sz w:val="22"/>
          <w:szCs w:val="22"/>
          <w:u w:val="single"/>
        </w:rPr>
        <w:t xml:space="preserve">Ministerul Muncii și Protecției Sociale (MMPS) a inițiat un proiect </w:t>
      </w:r>
      <w:r w:rsidR="00C13637" w:rsidRPr="00C44D31">
        <w:rPr>
          <w:rFonts w:ascii="Trebuchet MS" w:hAnsi="Trebuchet MS"/>
          <w:b/>
          <w:sz w:val="22"/>
          <w:szCs w:val="22"/>
          <w:u w:val="single"/>
        </w:rPr>
        <w:t xml:space="preserve">de </w:t>
      </w:r>
      <w:r w:rsidR="00C13637" w:rsidRPr="00C44D31">
        <w:rPr>
          <w:rFonts w:ascii="Trebuchet MS" w:hAnsi="Trebuchet MS"/>
          <w:b/>
          <w:iCs/>
          <w:sz w:val="22"/>
          <w:szCs w:val="22"/>
          <w:u w:val="single"/>
        </w:rPr>
        <w:t>hotărâre a Guvernului</w:t>
      </w:r>
      <w:r w:rsidR="00C13637" w:rsidRPr="00C44D31">
        <w:rPr>
          <w:rFonts w:ascii="Trebuchet MS" w:hAnsi="Trebuchet MS"/>
          <w:iCs/>
          <w:sz w:val="22"/>
          <w:szCs w:val="22"/>
        </w:rPr>
        <w:t xml:space="preserve"> </w:t>
      </w:r>
      <w:r w:rsidR="00C13637" w:rsidRPr="00C44D31">
        <w:rPr>
          <w:rFonts w:ascii="Trebuchet MS" w:hAnsi="Trebuchet MS"/>
          <w:iCs/>
          <w:sz w:val="22"/>
          <w:szCs w:val="22"/>
          <w:u w:val="single"/>
        </w:rPr>
        <w:t>pentru modificarea și completarea prevederilor</w:t>
      </w:r>
      <w:r w:rsidR="00C13637" w:rsidRPr="00C44D31">
        <w:rPr>
          <w:rFonts w:ascii="Trebuchet MS" w:hAnsi="Trebuchet MS"/>
          <w:iCs/>
          <w:sz w:val="22"/>
          <w:szCs w:val="22"/>
        </w:rPr>
        <w:t xml:space="preserve"> articolului 1, alineat (2) din</w:t>
      </w:r>
      <w:r w:rsidR="00C13637" w:rsidRPr="0029395A">
        <w:rPr>
          <w:rFonts w:ascii="Trebuchet MS" w:hAnsi="Trebuchet MS"/>
          <w:i/>
          <w:iCs/>
          <w:sz w:val="22"/>
          <w:szCs w:val="22"/>
        </w:rPr>
        <w:t xml:space="preserve"> Normele metodologice de aplicare a Legii nr.34/1998 aprobate prin Hotărârea Guvernului nr.1153/2001 cu modificările şi completările ulterioare</w:t>
      </w:r>
      <w:r w:rsidR="00C13637" w:rsidRPr="0029395A">
        <w:rPr>
          <w:rFonts w:ascii="Trebuchet MS" w:hAnsi="Trebuchet MS"/>
          <w:sz w:val="22"/>
          <w:szCs w:val="22"/>
        </w:rPr>
        <w:t xml:space="preserve">, </w:t>
      </w:r>
      <w:r w:rsidR="00C13637" w:rsidRPr="0029395A">
        <w:rPr>
          <w:rFonts w:ascii="Trebuchet MS" w:hAnsi="Trebuchet MS"/>
          <w:b/>
          <w:sz w:val="22"/>
          <w:szCs w:val="22"/>
          <w:u w:val="single"/>
        </w:rPr>
        <w:t xml:space="preserve">prin care se reglementează unităţile de asistenţă socială încadrate în </w:t>
      </w:r>
      <w:r w:rsidR="00C13637" w:rsidRPr="0029395A">
        <w:rPr>
          <w:rFonts w:ascii="Trebuchet MS" w:hAnsi="Trebuchet MS"/>
          <w:b/>
          <w:i/>
          <w:iCs/>
          <w:sz w:val="22"/>
          <w:szCs w:val="22"/>
          <w:u w:val="single"/>
        </w:rPr>
        <w:t>Nomenclatorul serviciilor sociale</w:t>
      </w:r>
      <w:r w:rsidR="00C13637" w:rsidRPr="0029395A">
        <w:rPr>
          <w:rFonts w:ascii="Trebuchet MS" w:hAnsi="Trebuchet MS"/>
          <w:b/>
          <w:sz w:val="22"/>
          <w:szCs w:val="22"/>
          <w:u w:val="single"/>
        </w:rPr>
        <w:t xml:space="preserve"> care</w:t>
      </w:r>
      <w:r w:rsidR="006970D4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6F6FBE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6970D4">
        <w:rPr>
          <w:rFonts w:ascii="Trebuchet MS" w:hAnsi="Trebuchet MS"/>
          <w:b/>
          <w:sz w:val="22"/>
          <w:szCs w:val="22"/>
          <w:u w:val="single"/>
        </w:rPr>
        <w:t>NU</w:t>
      </w:r>
      <w:r w:rsidR="00C13637" w:rsidRPr="0029395A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6F6FBE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C13637" w:rsidRPr="0029395A">
        <w:rPr>
          <w:rFonts w:ascii="Trebuchet MS" w:hAnsi="Trebuchet MS"/>
          <w:b/>
          <w:sz w:val="22"/>
          <w:szCs w:val="22"/>
          <w:u w:val="single"/>
        </w:rPr>
        <w:t>sunt eligibile pentru a fi subvenţionate de la bugetul de stat</w:t>
      </w:r>
      <w:r w:rsidR="00C13637" w:rsidRPr="0029395A">
        <w:rPr>
          <w:rFonts w:ascii="Trebuchet MS" w:hAnsi="Trebuchet MS"/>
          <w:sz w:val="22"/>
          <w:szCs w:val="22"/>
        </w:rPr>
        <w:t>. Proiectul se află în procedură de transparență decizională și este publicat pe pagina de internet a MMPS, din data de 4 august 2020, la următoarea adresă:</w:t>
      </w:r>
    </w:p>
    <w:p w:rsidR="00C13637" w:rsidRPr="00DD66D7" w:rsidRDefault="00B00D2C" w:rsidP="00E54E8B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F8FDB5"/>
        <w:tabs>
          <w:tab w:val="center" w:pos="4320"/>
          <w:tab w:val="right" w:pos="8640"/>
        </w:tabs>
        <w:spacing w:after="120" w:line="276" w:lineRule="auto"/>
        <w:ind w:left="810"/>
        <w:jc w:val="both"/>
        <w:rPr>
          <w:rFonts w:ascii="Trebuchet MS" w:hAnsi="Trebuchet MS"/>
          <w:sz w:val="22"/>
          <w:szCs w:val="22"/>
        </w:rPr>
      </w:pPr>
      <w:hyperlink r:id="rId9" w:history="1">
        <w:r w:rsidR="00C13637" w:rsidRPr="0029395A">
          <w:rPr>
            <w:rStyle w:val="Hyperlink"/>
            <w:rFonts w:ascii="Trebuchet MS" w:hAnsi="Trebuchet MS"/>
            <w:sz w:val="22"/>
            <w:szCs w:val="22"/>
          </w:rPr>
          <w:t>http://www.mmuncii.ro/j33/index.php/ro/transparenta/proiecte-in-dezbatere/6036-proiect-de-hotarare-modific-completare-nm-aplic-lege34din1998</w:t>
        </w:r>
      </w:hyperlink>
    </w:p>
    <w:p w:rsidR="006970D4" w:rsidRPr="006970D4" w:rsidRDefault="006970D4" w:rsidP="006970D4">
      <w:pPr>
        <w:tabs>
          <w:tab w:val="center" w:pos="4320"/>
          <w:tab w:val="right" w:pos="8640"/>
        </w:tabs>
        <w:spacing w:before="120" w:after="120" w:line="276" w:lineRule="auto"/>
        <w:ind w:left="806"/>
        <w:jc w:val="both"/>
        <w:rPr>
          <w:rFonts w:ascii="Trebuchet MS" w:hAnsi="Trebuchet MS"/>
          <w:sz w:val="6"/>
          <w:szCs w:val="6"/>
        </w:rPr>
      </w:pPr>
    </w:p>
    <w:p w:rsidR="00E54E8B" w:rsidRPr="006970D4" w:rsidRDefault="00811AC9" w:rsidP="006970D4">
      <w:pPr>
        <w:tabs>
          <w:tab w:val="center" w:pos="4320"/>
          <w:tab w:val="right" w:pos="8640"/>
        </w:tabs>
        <w:spacing w:before="120" w:after="120" w:line="276" w:lineRule="auto"/>
        <w:ind w:left="806"/>
        <w:jc w:val="both"/>
        <w:rPr>
          <w:rFonts w:ascii="Trebuchet MS" w:hAnsi="Trebuchet MS"/>
          <w:bCs/>
          <w:sz w:val="22"/>
          <w:szCs w:val="22"/>
        </w:rPr>
      </w:pPr>
      <w:r w:rsidRPr="00F1655C">
        <w:rPr>
          <w:rFonts w:ascii="Trebuchet MS" w:hAnsi="Trebuchet MS"/>
          <w:sz w:val="22"/>
          <w:szCs w:val="22"/>
        </w:rPr>
        <w:t>Conform informațiilor transmise de MMPS</w:t>
      </w:r>
      <w:r w:rsidR="00F1655C" w:rsidRPr="00F1655C">
        <w:rPr>
          <w:rFonts w:ascii="Trebuchet MS" w:hAnsi="Trebuchet MS"/>
          <w:sz w:val="22"/>
          <w:szCs w:val="22"/>
        </w:rPr>
        <w:t xml:space="preserve"> este posibil ca </w:t>
      </w:r>
      <w:r w:rsidR="00F1655C" w:rsidRPr="00F1655C">
        <w:rPr>
          <w:rFonts w:ascii="Trebuchet MS" w:hAnsi="Trebuchet MS"/>
          <w:bCs/>
          <w:sz w:val="22"/>
          <w:szCs w:val="22"/>
        </w:rPr>
        <w:t>etapele de avizare, aprobare și publicare în Monitorul Oficial al României, pentru a intra în vigoare, să dureze până la sfârșitul lunii septembrie.</w:t>
      </w:r>
    </w:p>
    <w:p w:rsidR="00C13637" w:rsidRPr="007D49D4" w:rsidRDefault="00C13637" w:rsidP="00624B60">
      <w:p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4" w:color="auto"/>
        </w:pBdr>
        <w:shd w:val="clear" w:color="auto" w:fill="F8FDB5"/>
        <w:tabs>
          <w:tab w:val="center" w:pos="4320"/>
          <w:tab w:val="right" w:pos="8640"/>
        </w:tabs>
        <w:spacing w:after="120"/>
        <w:ind w:left="810"/>
        <w:jc w:val="both"/>
        <w:rPr>
          <w:rFonts w:ascii="Trebuchet MS" w:hAnsi="Trebuchet MS"/>
          <w:sz w:val="22"/>
          <w:szCs w:val="22"/>
        </w:rPr>
      </w:pPr>
      <w:r w:rsidRPr="007D49D4">
        <w:rPr>
          <w:rFonts w:ascii="Trebuchet MS" w:hAnsi="Trebuchet MS"/>
          <w:sz w:val="22"/>
          <w:szCs w:val="22"/>
        </w:rPr>
        <w:lastRenderedPageBreak/>
        <w:t>Potrivit formei proiectului de act normativ refăcut conform observațiilor și prop</w:t>
      </w:r>
      <w:r w:rsidR="00B61EC5" w:rsidRPr="007D49D4">
        <w:rPr>
          <w:rFonts w:ascii="Trebuchet MS" w:hAnsi="Trebuchet MS"/>
          <w:sz w:val="22"/>
          <w:szCs w:val="22"/>
        </w:rPr>
        <w:t xml:space="preserve">unerilor transmise de ministere </w:t>
      </w:r>
      <w:r w:rsidRPr="007D49D4">
        <w:rPr>
          <w:rFonts w:ascii="Trebuchet MS" w:hAnsi="Trebuchet MS"/>
          <w:sz w:val="22"/>
          <w:szCs w:val="22"/>
        </w:rPr>
        <w:t xml:space="preserve">în etapa de consultare, data-limită de depunere a documentaţiei de solicitare a subvenţiei </w:t>
      </w:r>
      <w:r w:rsidR="00B61EC5" w:rsidRPr="007D49D4">
        <w:rPr>
          <w:rFonts w:ascii="Trebuchet MS" w:hAnsi="Trebuchet MS"/>
          <w:sz w:val="22"/>
          <w:szCs w:val="22"/>
        </w:rPr>
        <w:t xml:space="preserve">de la bugetul de stat în baza Legii 34/1998, </w:t>
      </w:r>
      <w:r w:rsidRPr="007D49D4">
        <w:rPr>
          <w:rFonts w:ascii="Trebuchet MS" w:hAnsi="Trebuchet MS"/>
          <w:sz w:val="22"/>
          <w:szCs w:val="22"/>
        </w:rPr>
        <w:t xml:space="preserve">pentru anul 2021, </w:t>
      </w:r>
      <w:r w:rsidRPr="00C34B62">
        <w:rPr>
          <w:rFonts w:ascii="Trebuchet MS" w:hAnsi="Trebuchet MS"/>
          <w:sz w:val="22"/>
          <w:szCs w:val="22"/>
        </w:rPr>
        <w:t>ar urma</w:t>
      </w:r>
      <w:r w:rsidRPr="007D49D4">
        <w:rPr>
          <w:rFonts w:ascii="Trebuchet MS" w:hAnsi="Trebuchet MS"/>
          <w:sz w:val="22"/>
          <w:szCs w:val="22"/>
        </w:rPr>
        <w:t xml:space="preserve"> să fie 30 octombrie 2020.</w:t>
      </w:r>
    </w:p>
    <w:p w:rsidR="00DD66D7" w:rsidRPr="007D49D4" w:rsidRDefault="00DD66D7" w:rsidP="00624B6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hd w:val="clear" w:color="auto" w:fill="F8FDB5"/>
        <w:tabs>
          <w:tab w:val="center" w:pos="4320"/>
          <w:tab w:val="right" w:pos="8640"/>
        </w:tabs>
        <w:spacing w:after="120"/>
        <w:ind w:left="810"/>
        <w:jc w:val="both"/>
        <w:rPr>
          <w:rFonts w:ascii="Trebuchet MS" w:hAnsi="Trebuchet MS"/>
          <w:sz w:val="22"/>
          <w:szCs w:val="22"/>
        </w:rPr>
      </w:pPr>
      <w:r w:rsidRPr="007D49D4">
        <w:rPr>
          <w:rFonts w:ascii="Trebuchet MS" w:hAnsi="Trebuchet MS"/>
          <w:sz w:val="22"/>
          <w:szCs w:val="22"/>
        </w:rPr>
        <w:t xml:space="preserve">Prin urmare, pentru informații actualizate </w:t>
      </w:r>
      <w:r w:rsidR="00971C42">
        <w:rPr>
          <w:rFonts w:ascii="Trebuchet MS" w:hAnsi="Trebuchet MS"/>
          <w:sz w:val="22"/>
          <w:szCs w:val="22"/>
        </w:rPr>
        <w:t xml:space="preserve">în timp real </w:t>
      </w:r>
      <w:r w:rsidRPr="007D49D4">
        <w:rPr>
          <w:rFonts w:ascii="Trebuchet MS" w:hAnsi="Trebuchet MS"/>
          <w:sz w:val="22"/>
          <w:szCs w:val="22"/>
        </w:rPr>
        <w:t>cu privire la selecția aferentă acordării subvențiilor pentru anul 2</w:t>
      </w:r>
      <w:r w:rsidR="007E38F5">
        <w:rPr>
          <w:rFonts w:ascii="Trebuchet MS" w:hAnsi="Trebuchet MS"/>
          <w:sz w:val="22"/>
          <w:szCs w:val="22"/>
        </w:rPr>
        <w:t>021, vă recomandăm să urmăriți detaliile</w:t>
      </w:r>
      <w:r w:rsidRPr="007D49D4">
        <w:rPr>
          <w:rFonts w:ascii="Trebuchet MS" w:hAnsi="Trebuchet MS"/>
          <w:sz w:val="22"/>
          <w:szCs w:val="22"/>
        </w:rPr>
        <w:t xml:space="preserve"> </w:t>
      </w:r>
      <w:r w:rsidR="00CA4AC8" w:rsidRPr="007D49D4">
        <w:rPr>
          <w:rFonts w:ascii="Trebuchet MS" w:hAnsi="Trebuchet MS"/>
          <w:sz w:val="22"/>
          <w:szCs w:val="22"/>
        </w:rPr>
        <w:t>ce vor fi publicate</w:t>
      </w:r>
      <w:r w:rsidR="00E60E66" w:rsidRPr="007D49D4">
        <w:rPr>
          <w:rFonts w:ascii="Trebuchet MS" w:hAnsi="Trebuchet MS"/>
          <w:sz w:val="22"/>
          <w:szCs w:val="22"/>
        </w:rPr>
        <w:t xml:space="preserve"> pe pagina de internet a MMPS, </w:t>
      </w:r>
      <w:r w:rsidRPr="007D49D4">
        <w:rPr>
          <w:rFonts w:ascii="Trebuchet MS" w:hAnsi="Trebuchet MS"/>
          <w:sz w:val="22"/>
          <w:szCs w:val="22"/>
        </w:rPr>
        <w:t>a Agenției Naționale pe</w:t>
      </w:r>
      <w:r w:rsidR="00E35B30" w:rsidRPr="007D49D4">
        <w:rPr>
          <w:rFonts w:ascii="Trebuchet MS" w:hAnsi="Trebuchet MS"/>
          <w:sz w:val="22"/>
          <w:szCs w:val="22"/>
        </w:rPr>
        <w:t>ntru Plăți și Inspecție</w:t>
      </w:r>
      <w:r w:rsidR="00971C42">
        <w:rPr>
          <w:rFonts w:ascii="Trebuchet MS" w:hAnsi="Trebuchet MS"/>
          <w:sz w:val="22"/>
          <w:szCs w:val="22"/>
        </w:rPr>
        <w:t xml:space="preserve"> –</w:t>
      </w:r>
      <w:r w:rsidR="00E35B30" w:rsidRPr="007D49D4">
        <w:rPr>
          <w:rFonts w:ascii="Trebuchet MS" w:hAnsi="Trebuchet MS"/>
          <w:sz w:val="22"/>
          <w:szCs w:val="22"/>
        </w:rPr>
        <w:t>Socială</w:t>
      </w:r>
      <w:r w:rsidR="00971C42">
        <w:rPr>
          <w:rFonts w:ascii="Trebuchet MS" w:hAnsi="Trebuchet MS"/>
          <w:sz w:val="22"/>
          <w:szCs w:val="22"/>
        </w:rPr>
        <w:t xml:space="preserve"> (secțiunea informații de interes public)/</w:t>
      </w:r>
      <w:r w:rsidR="00E60E66" w:rsidRPr="007D49D4">
        <w:rPr>
          <w:rFonts w:ascii="Trebuchet MS" w:hAnsi="Trebuchet MS"/>
          <w:sz w:val="22"/>
          <w:szCs w:val="22"/>
        </w:rPr>
        <w:t>agențiilor teritoriale pentru plăți și inspecție socială.</w:t>
      </w:r>
      <w:r w:rsidRPr="007D49D4">
        <w:rPr>
          <w:rFonts w:ascii="Trebuchet MS" w:hAnsi="Trebuchet MS"/>
          <w:sz w:val="22"/>
          <w:szCs w:val="22"/>
        </w:rPr>
        <w:t xml:space="preserve"> </w:t>
      </w:r>
    </w:p>
    <w:p w:rsidR="006A512C" w:rsidRPr="006A512C" w:rsidRDefault="006A512C" w:rsidP="00D62EA5">
      <w:pPr>
        <w:tabs>
          <w:tab w:val="center" w:pos="4320"/>
          <w:tab w:val="right" w:pos="8640"/>
        </w:tabs>
        <w:ind w:left="810"/>
        <w:jc w:val="both"/>
        <w:rPr>
          <w:rFonts w:ascii="Trebuchet MS" w:hAnsi="Trebuchet MS"/>
          <w:sz w:val="22"/>
          <w:szCs w:val="22"/>
          <w:u w:val="single"/>
        </w:rPr>
      </w:pPr>
      <w:r w:rsidRPr="006A512C">
        <w:rPr>
          <w:rFonts w:ascii="Trebuchet MS" w:hAnsi="Trebuchet MS"/>
          <w:sz w:val="22"/>
          <w:szCs w:val="22"/>
          <w:u w:val="single"/>
        </w:rPr>
        <w:t>Datele de contact ale agențiilor teritoriale pentru plăți și inspecție socială pot fi consultate la următoarea adresă:</w:t>
      </w:r>
    </w:p>
    <w:p w:rsidR="006A512C" w:rsidRPr="006A512C" w:rsidRDefault="00B00D2C" w:rsidP="00D62EA5">
      <w:pPr>
        <w:ind w:left="810"/>
        <w:jc w:val="both"/>
        <w:rPr>
          <w:rFonts w:ascii="Trebuchet MS" w:hAnsi="Trebuchet MS"/>
          <w:sz w:val="22"/>
          <w:szCs w:val="22"/>
          <w:u w:val="single"/>
        </w:rPr>
      </w:pPr>
      <w:hyperlink r:id="rId10" w:history="1">
        <w:r w:rsidR="006A512C" w:rsidRPr="006A512C">
          <w:rPr>
            <w:rStyle w:val="Hyperlink"/>
            <w:rFonts w:ascii="Trebuchet MS" w:hAnsi="Trebuchet MS"/>
            <w:sz w:val="22"/>
            <w:szCs w:val="22"/>
          </w:rPr>
          <w:t>http://www.mmanpis.ro/despre-anpis/agentii-teritoriale/</w:t>
        </w:r>
      </w:hyperlink>
    </w:p>
    <w:p w:rsidR="004109C6" w:rsidRPr="00E54E8B" w:rsidRDefault="004109C6" w:rsidP="00D62EA5">
      <w:pPr>
        <w:ind w:left="810"/>
        <w:jc w:val="both"/>
        <w:rPr>
          <w:rFonts w:ascii="Trebuchet MS" w:hAnsi="Trebuchet MS"/>
          <w:bCs/>
          <w:sz w:val="12"/>
          <w:szCs w:val="12"/>
        </w:rPr>
      </w:pPr>
    </w:p>
    <w:p w:rsidR="00321532" w:rsidRPr="00624B60" w:rsidRDefault="00623782" w:rsidP="00E54E8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0" w:color="auto"/>
        </w:pBdr>
        <w:shd w:val="clear" w:color="auto" w:fill="F8FDB5"/>
        <w:spacing w:line="276" w:lineRule="auto"/>
        <w:ind w:left="81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Alte informații utile</w:t>
      </w:r>
    </w:p>
    <w:p w:rsidR="003E619E" w:rsidRPr="00791CF0" w:rsidRDefault="003E619E" w:rsidP="00D62EA5">
      <w:pPr>
        <w:pStyle w:val="ListParagraph"/>
        <w:ind w:left="810"/>
        <w:jc w:val="both"/>
        <w:rPr>
          <w:rFonts w:ascii="Trebuchet MS" w:hAnsi="Trebuchet MS"/>
          <w:sz w:val="6"/>
          <w:szCs w:val="6"/>
        </w:rPr>
      </w:pPr>
    </w:p>
    <w:p w:rsidR="002D7AFA" w:rsidRPr="00791CF0" w:rsidRDefault="002D7AFA" w:rsidP="002D7AFA">
      <w:pPr>
        <w:pStyle w:val="ListParagraph"/>
        <w:numPr>
          <w:ilvl w:val="0"/>
          <w:numId w:val="24"/>
        </w:numPr>
        <w:spacing w:after="120"/>
        <w:ind w:hanging="270"/>
        <w:jc w:val="both"/>
        <w:rPr>
          <w:rFonts w:ascii="Trebuchet MS" w:hAnsi="Trebuchet MS"/>
        </w:rPr>
      </w:pPr>
      <w:r w:rsidRPr="00C44D31">
        <w:rPr>
          <w:rFonts w:ascii="Trebuchet MS" w:hAnsi="Trebuchet MS"/>
          <w:b/>
          <w:u w:val="single"/>
        </w:rPr>
        <w:t>Selecţia are loc în baza prevederilor</w:t>
      </w:r>
      <w:r w:rsidRPr="00C44D31">
        <w:rPr>
          <w:rFonts w:ascii="Trebuchet MS" w:hAnsi="Trebuchet MS"/>
          <w:i/>
        </w:rPr>
        <w:t xml:space="preserve"> </w:t>
      </w:r>
      <w:r w:rsidRPr="00B66210">
        <w:rPr>
          <w:rFonts w:ascii="Trebuchet MS" w:hAnsi="Trebuchet MS"/>
          <w:b/>
          <w:i/>
          <w:u w:val="single"/>
        </w:rPr>
        <w:t>Legii nr.34/1998</w:t>
      </w:r>
      <w:r w:rsidRPr="00C44D31">
        <w:rPr>
          <w:rFonts w:ascii="Trebuchet MS" w:hAnsi="Trebuchet MS"/>
          <w:i/>
        </w:rPr>
        <w:t xml:space="preserve"> privind acordarea unor subvenţii asociaţiilor şi fundaţiilor române cu personalitate juridică care înfiinţează şi administrează unităţi de asistenţă socială, cu completările ulterioare </w:t>
      </w:r>
      <w:r w:rsidRPr="00C44D31">
        <w:rPr>
          <w:rFonts w:ascii="Trebuchet MS" w:hAnsi="Trebuchet MS"/>
          <w:i/>
          <w:u w:val="single"/>
        </w:rPr>
        <w:t>şi ale Normelor metodologice de aplicare a Legii nr.34/1998 aprobate prin</w:t>
      </w:r>
      <w:r w:rsidRPr="00B66210">
        <w:rPr>
          <w:rFonts w:ascii="Trebuchet MS" w:hAnsi="Trebuchet MS"/>
          <w:i/>
        </w:rPr>
        <w:t xml:space="preserve"> </w:t>
      </w:r>
      <w:r w:rsidRPr="00B66210">
        <w:rPr>
          <w:rFonts w:ascii="Trebuchet MS" w:hAnsi="Trebuchet MS"/>
          <w:b/>
          <w:i/>
          <w:u w:val="single"/>
        </w:rPr>
        <w:t>H</w:t>
      </w:r>
      <w:r w:rsidR="00C44D31" w:rsidRPr="00B66210">
        <w:rPr>
          <w:rFonts w:ascii="Trebuchet MS" w:hAnsi="Trebuchet MS"/>
          <w:b/>
          <w:i/>
          <w:u w:val="single"/>
        </w:rPr>
        <w:t>otărârea Guvernului nr.1153/200</w:t>
      </w:r>
      <w:r w:rsidR="00B66210" w:rsidRPr="00B66210">
        <w:rPr>
          <w:rFonts w:ascii="Trebuchet MS" w:hAnsi="Trebuchet MS"/>
          <w:b/>
          <w:i/>
          <w:u w:val="single"/>
        </w:rPr>
        <w:t>1</w:t>
      </w:r>
      <w:r w:rsidR="00C44D31" w:rsidRPr="00B66210">
        <w:rPr>
          <w:rFonts w:ascii="Trebuchet MS" w:hAnsi="Trebuchet MS"/>
          <w:i/>
        </w:rPr>
        <w:t>,</w:t>
      </w:r>
      <w:r w:rsidRPr="00C44D31">
        <w:rPr>
          <w:rFonts w:ascii="Trebuchet MS" w:hAnsi="Trebuchet MS"/>
          <w:i/>
          <w:u w:val="single"/>
        </w:rPr>
        <w:t xml:space="preserve"> cu modificările şi completările ulterioare</w:t>
      </w:r>
      <w:r w:rsidRPr="002D7AFA">
        <w:rPr>
          <w:rFonts w:ascii="Trebuchet MS" w:hAnsi="Trebuchet MS"/>
        </w:rPr>
        <w:t>.</w:t>
      </w:r>
    </w:p>
    <w:p w:rsidR="00D62EA5" w:rsidRPr="00791CF0" w:rsidRDefault="00D62EA5" w:rsidP="00791CF0">
      <w:pPr>
        <w:pStyle w:val="ListParagraph"/>
        <w:numPr>
          <w:ilvl w:val="0"/>
          <w:numId w:val="24"/>
        </w:numPr>
        <w:ind w:hanging="270"/>
        <w:jc w:val="both"/>
        <w:rPr>
          <w:rFonts w:ascii="Trebuchet MS" w:hAnsi="Trebuchet MS"/>
        </w:rPr>
      </w:pPr>
      <w:r w:rsidRPr="00C44D31">
        <w:rPr>
          <w:rFonts w:ascii="Trebuchet MS" w:hAnsi="Trebuchet MS"/>
          <w:b/>
          <w:u w:val="single"/>
        </w:rPr>
        <w:t>Categoriile de cheltuieli eligibile</w:t>
      </w:r>
      <w:r w:rsidRPr="00791CF0">
        <w:rPr>
          <w:rFonts w:ascii="Trebuchet MS" w:hAnsi="Trebuchet MS"/>
        </w:rPr>
        <w:t>:</w:t>
      </w:r>
    </w:p>
    <w:p w:rsidR="00D62EA5" w:rsidRPr="00791CF0" w:rsidRDefault="00D62EA5" w:rsidP="00D62EA5">
      <w:pPr>
        <w:pStyle w:val="ListParagraph"/>
        <w:numPr>
          <w:ilvl w:val="0"/>
          <w:numId w:val="23"/>
        </w:numPr>
        <w:jc w:val="both"/>
        <w:rPr>
          <w:rFonts w:ascii="Trebuchet MS" w:hAnsi="Trebuchet MS"/>
        </w:rPr>
      </w:pPr>
      <w:r w:rsidRPr="00791CF0">
        <w:rPr>
          <w:rFonts w:ascii="Trebuchet MS" w:hAnsi="Trebuchet MS"/>
        </w:rPr>
        <w:t>de personal, pentru personalul de specialitate de îngrijire şi asistență, respectiv personal de specialitate și auxiliar;</w:t>
      </w:r>
    </w:p>
    <w:p w:rsidR="00D62EA5" w:rsidRPr="00791CF0" w:rsidRDefault="00D62EA5" w:rsidP="00D62EA5">
      <w:pPr>
        <w:pStyle w:val="ListParagraph"/>
        <w:numPr>
          <w:ilvl w:val="0"/>
          <w:numId w:val="23"/>
        </w:numPr>
        <w:jc w:val="both"/>
        <w:rPr>
          <w:rFonts w:ascii="Trebuchet MS" w:hAnsi="Trebuchet MS"/>
        </w:rPr>
      </w:pPr>
      <w:r w:rsidRPr="00791CF0">
        <w:rPr>
          <w:rFonts w:ascii="Trebuchet MS" w:hAnsi="Trebuchet MS"/>
        </w:rPr>
        <w:t xml:space="preserve">cu hrana pentru beneficiarii cantinelor sociale sau ai altor servicii de acordare a hranei, precum şi pentru beneficiarii centrelor rezidenţiale; </w:t>
      </w:r>
    </w:p>
    <w:p w:rsidR="00D62EA5" w:rsidRPr="00791CF0" w:rsidRDefault="00D62EA5" w:rsidP="00D62EA5">
      <w:pPr>
        <w:pStyle w:val="ListParagraph"/>
        <w:numPr>
          <w:ilvl w:val="0"/>
          <w:numId w:val="23"/>
        </w:numPr>
        <w:jc w:val="both"/>
        <w:rPr>
          <w:rFonts w:ascii="Trebuchet MS" w:hAnsi="Trebuchet MS"/>
        </w:rPr>
      </w:pPr>
      <w:r w:rsidRPr="00791CF0">
        <w:rPr>
          <w:rFonts w:ascii="Trebuchet MS" w:hAnsi="Trebuchet MS"/>
        </w:rPr>
        <w:t xml:space="preserve">pentru carburanţii necesari funcţionării mijloacelor de transport pentru centrele de zi, unităţile de îngrijiri la domiciliu şi cantinele sociale; </w:t>
      </w:r>
    </w:p>
    <w:p w:rsidR="00791CF0" w:rsidRDefault="00D62EA5" w:rsidP="00D62EA5">
      <w:pPr>
        <w:pStyle w:val="ListParagraph"/>
        <w:numPr>
          <w:ilvl w:val="0"/>
          <w:numId w:val="23"/>
        </w:numPr>
        <w:spacing w:after="120"/>
        <w:jc w:val="both"/>
        <w:rPr>
          <w:rFonts w:ascii="Trebuchet MS" w:hAnsi="Trebuchet MS"/>
        </w:rPr>
      </w:pPr>
      <w:r w:rsidRPr="00791CF0">
        <w:rPr>
          <w:rFonts w:ascii="Trebuchet MS" w:hAnsi="Trebuchet MS"/>
        </w:rPr>
        <w:t>de întreținere și gospodărie: încălzire, iluminat, apă, canal, salubrizare, poștă, telefon și internet</w:t>
      </w:r>
      <w:r w:rsidR="00791CF0">
        <w:rPr>
          <w:rFonts w:ascii="Trebuchet MS" w:hAnsi="Trebuchet MS"/>
        </w:rPr>
        <w:t>.</w:t>
      </w:r>
    </w:p>
    <w:p w:rsidR="00791CF0" w:rsidRPr="00791CF0" w:rsidRDefault="00791CF0" w:rsidP="00791CF0">
      <w:pPr>
        <w:pStyle w:val="ListParagraph"/>
        <w:spacing w:after="120"/>
        <w:ind w:left="1980"/>
        <w:jc w:val="both"/>
        <w:rPr>
          <w:rFonts w:ascii="Trebuchet MS" w:hAnsi="Trebuchet MS"/>
          <w:sz w:val="6"/>
          <w:szCs w:val="6"/>
        </w:rPr>
      </w:pPr>
    </w:p>
    <w:p w:rsidR="003E619E" w:rsidRDefault="003E619E" w:rsidP="00E54E8B">
      <w:pPr>
        <w:pStyle w:val="ListParagraph"/>
        <w:numPr>
          <w:ilvl w:val="0"/>
          <w:numId w:val="24"/>
        </w:numPr>
        <w:spacing w:after="0"/>
        <w:ind w:hanging="274"/>
        <w:jc w:val="both"/>
        <w:rPr>
          <w:rFonts w:ascii="Trebuchet MS" w:hAnsi="Trebuchet MS"/>
        </w:rPr>
      </w:pPr>
      <w:r w:rsidRPr="00C44D31">
        <w:rPr>
          <w:rFonts w:ascii="Trebuchet MS" w:hAnsi="Trebuchet MS"/>
          <w:b/>
          <w:u w:val="single"/>
        </w:rPr>
        <w:t xml:space="preserve">Unitățile de asistență socială trebuie să se încadreze în </w:t>
      </w:r>
      <w:r w:rsidR="000C5F86" w:rsidRPr="00C44D31">
        <w:rPr>
          <w:rFonts w:ascii="Trebuchet MS" w:hAnsi="Trebuchet MS"/>
          <w:b/>
          <w:u w:val="single"/>
        </w:rPr>
        <w:t xml:space="preserve">Nomenclatorul serviciilor sociale, aprobat prin </w:t>
      </w:r>
      <w:r w:rsidR="000C5F86" w:rsidRPr="00C44D31">
        <w:rPr>
          <w:rFonts w:ascii="Trebuchet MS" w:hAnsi="Trebuchet MS"/>
          <w:b/>
          <w:i/>
          <w:u w:val="single"/>
        </w:rPr>
        <w:t>Hotărârea Guvernului nr. 867/2015</w:t>
      </w:r>
      <w:r w:rsidR="000C5F86" w:rsidRPr="00C44D31">
        <w:rPr>
          <w:rFonts w:ascii="Trebuchet MS" w:hAnsi="Trebuchet MS"/>
          <w:i/>
        </w:rPr>
        <w:t xml:space="preserve"> pentru aprobarea Nomenclatorului serviciilor sociale, precum şi a regulamentelor - cadru de organizare şi funcţionare a serviciilor sociale, cu modificările şi completările ulterioare</w:t>
      </w:r>
      <w:r w:rsidR="00E35B30">
        <w:rPr>
          <w:rFonts w:ascii="Trebuchet MS" w:hAnsi="Trebuchet MS"/>
        </w:rPr>
        <w:t>.</w:t>
      </w:r>
    </w:p>
    <w:p w:rsidR="003E619E" w:rsidRPr="00791CF0" w:rsidRDefault="003E619E" w:rsidP="00872B3D">
      <w:pPr>
        <w:shd w:val="clear" w:color="auto" w:fill="F8FDB5"/>
        <w:spacing w:line="276" w:lineRule="auto"/>
        <w:ind w:left="810"/>
        <w:jc w:val="both"/>
        <w:rPr>
          <w:rFonts w:ascii="Trebuchet MS" w:hAnsi="Trebuchet MS"/>
          <w:sz w:val="22"/>
          <w:szCs w:val="22"/>
        </w:rPr>
      </w:pPr>
      <w:r w:rsidRPr="00791CF0">
        <w:rPr>
          <w:rFonts w:ascii="Trebuchet MS" w:hAnsi="Trebuchet MS"/>
          <w:sz w:val="22"/>
          <w:szCs w:val="22"/>
        </w:rPr>
        <w:t xml:space="preserve">Dintre acestea, </w:t>
      </w:r>
      <w:r w:rsidRPr="00E35B30">
        <w:rPr>
          <w:rFonts w:ascii="Trebuchet MS" w:hAnsi="Trebuchet MS"/>
          <w:b/>
          <w:sz w:val="22"/>
          <w:szCs w:val="22"/>
          <w:u w:val="single"/>
        </w:rPr>
        <w:t>în conformitate cu prevederile Normelor metodologice în vigoare</w:t>
      </w:r>
      <w:r w:rsidR="00E35B30" w:rsidRPr="00E35B30">
        <w:rPr>
          <w:rFonts w:ascii="Trebuchet MS" w:hAnsi="Trebuchet MS"/>
          <w:b/>
          <w:sz w:val="22"/>
          <w:szCs w:val="22"/>
          <w:u w:val="single"/>
        </w:rPr>
        <w:t xml:space="preserve"> la această dată</w:t>
      </w:r>
      <w:r w:rsidRPr="00791CF0">
        <w:rPr>
          <w:rFonts w:ascii="Trebuchet MS" w:hAnsi="Trebuchet MS"/>
          <w:sz w:val="22"/>
          <w:szCs w:val="22"/>
        </w:rPr>
        <w:t xml:space="preserve">, </w:t>
      </w:r>
      <w:r w:rsidRPr="00E70C8B">
        <w:rPr>
          <w:rFonts w:ascii="Trebuchet MS" w:hAnsi="Trebuchet MS"/>
          <w:b/>
          <w:sz w:val="22"/>
          <w:szCs w:val="22"/>
          <w:u w:val="single"/>
        </w:rPr>
        <w:t>următoarele categorii de servicii sociale, NU sunt eligibile pentru a fi subvenționate de la bugetul de stat</w:t>
      </w:r>
      <w:r w:rsidRPr="00791CF0">
        <w:rPr>
          <w:rFonts w:ascii="Trebuchet MS" w:hAnsi="Trebuchet MS"/>
          <w:sz w:val="22"/>
          <w:szCs w:val="22"/>
        </w:rPr>
        <w:t>: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tabs>
          <w:tab w:val="left" w:pos="1980"/>
          <w:tab w:val="left" w:pos="2070"/>
        </w:tabs>
        <w:ind w:left="162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E619E" w:rsidRPr="001E645E">
        <w:rPr>
          <w:rFonts w:ascii="Trebuchet MS" w:hAnsi="Trebuchet MS"/>
        </w:rPr>
        <w:t>entre de servicii</w:t>
      </w:r>
      <w:r w:rsidR="001E645E">
        <w:rPr>
          <w:rFonts w:ascii="Trebuchet MS" w:hAnsi="Trebuchet MS"/>
        </w:rPr>
        <w:t xml:space="preserve"> comunitare și formare (8790 CR-D–</w:t>
      </w:r>
      <w:r w:rsidR="003E619E" w:rsidRPr="001E645E">
        <w:rPr>
          <w:rFonts w:ascii="Trebuchet MS" w:hAnsi="Trebuchet MS"/>
        </w:rPr>
        <w:t>V);</w:t>
      </w:r>
    </w:p>
    <w:p w:rsidR="003E619E" w:rsidRPr="001E645E" w:rsidRDefault="001E645E" w:rsidP="00E54E8B">
      <w:pPr>
        <w:pStyle w:val="ListParagraph"/>
        <w:numPr>
          <w:ilvl w:val="2"/>
          <w:numId w:val="26"/>
        </w:numPr>
        <w:tabs>
          <w:tab w:val="left" w:pos="360"/>
          <w:tab w:val="left" w:pos="540"/>
          <w:tab w:val="left" w:pos="720"/>
          <w:tab w:val="left" w:pos="1890"/>
        </w:tabs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 w:rsidR="00624B60">
        <w:rPr>
          <w:rFonts w:ascii="Trebuchet MS" w:hAnsi="Trebuchet MS"/>
        </w:rPr>
        <w:t>S</w:t>
      </w:r>
      <w:r w:rsidR="003E619E" w:rsidRPr="001E645E">
        <w:rPr>
          <w:rFonts w:ascii="Trebuchet MS" w:hAnsi="Trebuchet MS"/>
        </w:rPr>
        <w:t xml:space="preserve">ervicii pentru copilul aflat în plasament la rude/familii/persoane, precum </w:t>
      </w:r>
      <w:r>
        <w:rPr>
          <w:rFonts w:ascii="Trebuchet MS" w:hAnsi="Trebuchet MS"/>
        </w:rPr>
        <w:t>şi la asistent maternal (8790SF</w:t>
      </w:r>
      <w:r w:rsidR="003E619E" w:rsidRPr="001E645E">
        <w:rPr>
          <w:rFonts w:ascii="Trebuchet MS" w:hAnsi="Trebuchet MS"/>
        </w:rPr>
        <w:t xml:space="preserve">–C); 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E619E" w:rsidRPr="001E645E">
        <w:rPr>
          <w:rFonts w:ascii="Trebuchet MS" w:hAnsi="Trebuchet MS"/>
        </w:rPr>
        <w:t>entre pentru</w:t>
      </w:r>
      <w:r w:rsidR="001E645E">
        <w:rPr>
          <w:rFonts w:ascii="Trebuchet MS" w:hAnsi="Trebuchet MS"/>
        </w:rPr>
        <w:t xml:space="preserve"> gravide în dificultate (8790CR–</w:t>
      </w:r>
      <w:r w:rsidR="003E619E" w:rsidRPr="001E645E">
        <w:rPr>
          <w:rFonts w:ascii="Trebuchet MS" w:hAnsi="Trebuchet MS"/>
        </w:rPr>
        <w:t>MC</w:t>
      </w:r>
      <w:r w:rsidR="001E645E">
        <w:rPr>
          <w:rFonts w:ascii="Trebuchet MS" w:hAnsi="Trebuchet MS"/>
        </w:rPr>
        <w:t>–</w:t>
      </w:r>
      <w:r w:rsidR="003E619E" w:rsidRPr="001E645E">
        <w:rPr>
          <w:rFonts w:ascii="Trebuchet MS" w:hAnsi="Trebuchet MS"/>
        </w:rPr>
        <w:t xml:space="preserve">II); 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Î</w:t>
      </w:r>
      <w:r w:rsidR="003E619E" w:rsidRPr="001E645E">
        <w:rPr>
          <w:rFonts w:ascii="Trebuchet MS" w:hAnsi="Trebuchet MS"/>
        </w:rPr>
        <w:t>ngrijiri personale la domiciliu (acordate d</w:t>
      </w:r>
      <w:r w:rsidR="001E645E">
        <w:rPr>
          <w:rFonts w:ascii="Trebuchet MS" w:hAnsi="Trebuchet MS"/>
        </w:rPr>
        <w:t>e îngrijitori persoane) (8810ID–</w:t>
      </w:r>
      <w:r w:rsidR="003E619E" w:rsidRPr="001E645E">
        <w:rPr>
          <w:rFonts w:ascii="Trebuchet MS" w:hAnsi="Trebuchet MS"/>
        </w:rPr>
        <w:t>II);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line="240" w:lineRule="auto"/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</w:t>
      </w:r>
      <w:r w:rsidR="003E619E" w:rsidRPr="001E645E">
        <w:rPr>
          <w:rFonts w:ascii="Trebuchet MS" w:hAnsi="Trebuchet MS"/>
        </w:rPr>
        <w:t xml:space="preserve">ervicii la domiciliu destinate persoanelor adulte cu dizabilități </w:t>
      </w:r>
      <w:r w:rsidR="001E645E">
        <w:rPr>
          <w:rFonts w:ascii="Trebuchet MS" w:hAnsi="Trebuchet MS"/>
        </w:rPr>
        <w:t>prin asistent personal (8810-ID</w:t>
      </w:r>
      <w:r w:rsidR="003E619E" w:rsidRPr="001E645E">
        <w:rPr>
          <w:rFonts w:ascii="Trebuchet MS" w:hAnsi="Trebuchet MS"/>
        </w:rPr>
        <w:t>–IV);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line="240" w:lineRule="auto"/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3E619E" w:rsidRPr="001E645E">
        <w:rPr>
          <w:rFonts w:ascii="Trebuchet MS" w:hAnsi="Trebuchet MS"/>
        </w:rPr>
        <w:t xml:space="preserve">ervicii în comunitate pentru persoanele adulte cu dizabilități acordate prin asistent personal profesionist (8899 SC-D-I); 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line="240" w:lineRule="auto"/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3E619E" w:rsidRPr="001E645E">
        <w:rPr>
          <w:rFonts w:ascii="Trebuchet MS" w:hAnsi="Trebuchet MS"/>
        </w:rPr>
        <w:t>ervicii de supraveghere şi îngrijire pe timpul</w:t>
      </w:r>
      <w:r w:rsidR="001E645E">
        <w:rPr>
          <w:rFonts w:ascii="Trebuchet MS" w:hAnsi="Trebuchet MS"/>
        </w:rPr>
        <w:t xml:space="preserve"> zilei acordate de bone (8891CZ-C-</w:t>
      </w:r>
      <w:r w:rsidR="003E619E" w:rsidRPr="001E645E">
        <w:rPr>
          <w:rFonts w:ascii="Trebuchet MS" w:hAnsi="Trebuchet MS"/>
        </w:rPr>
        <w:t>VIII);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line="240" w:lineRule="auto"/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E619E" w:rsidRPr="001E645E">
        <w:rPr>
          <w:rFonts w:ascii="Trebuchet MS" w:hAnsi="Trebuchet MS"/>
        </w:rPr>
        <w:t>entre de zi pentru monitorizare, asistenţă şi sprijin al femeii gravide predispusă s</w:t>
      </w:r>
      <w:r w:rsidR="001E645E">
        <w:rPr>
          <w:rFonts w:ascii="Trebuchet MS" w:hAnsi="Trebuchet MS"/>
        </w:rPr>
        <w:t>ă-şi abandoneze copilul (8899CZ</w:t>
      </w:r>
      <w:r w:rsidR="003E619E" w:rsidRPr="001E645E">
        <w:rPr>
          <w:rFonts w:ascii="Trebuchet MS" w:hAnsi="Trebuchet MS"/>
        </w:rPr>
        <w:t>–F–II);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line="240" w:lineRule="auto"/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E619E" w:rsidRPr="001E645E">
        <w:rPr>
          <w:rFonts w:ascii="Trebuchet MS" w:hAnsi="Trebuchet MS"/>
        </w:rPr>
        <w:t>entre de informare şi sen</w:t>
      </w:r>
      <w:r w:rsidR="001E645E">
        <w:rPr>
          <w:rFonts w:ascii="Trebuchet MS" w:hAnsi="Trebuchet MS"/>
        </w:rPr>
        <w:t>sibilizare a populaţiei (8899CZ–VD–</w:t>
      </w:r>
      <w:r w:rsidR="003E619E" w:rsidRPr="001E645E">
        <w:rPr>
          <w:rFonts w:ascii="Trebuchet MS" w:hAnsi="Trebuchet MS"/>
        </w:rPr>
        <w:t xml:space="preserve">II); 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line="240" w:lineRule="auto"/>
        <w:ind w:left="198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E619E" w:rsidRPr="001E645E">
        <w:rPr>
          <w:rFonts w:ascii="Trebuchet MS" w:hAnsi="Trebuchet MS"/>
        </w:rPr>
        <w:t>entre de zi pentru victime a</w:t>
      </w:r>
      <w:r w:rsidR="001E645E">
        <w:rPr>
          <w:rFonts w:ascii="Trebuchet MS" w:hAnsi="Trebuchet MS"/>
        </w:rPr>
        <w:t>le dezastrelor naturale (8899CZ–PN</w:t>
      </w:r>
      <w:r w:rsidR="003E619E" w:rsidRPr="001E645E">
        <w:rPr>
          <w:rFonts w:ascii="Trebuchet MS" w:hAnsi="Trebuchet MS"/>
        </w:rPr>
        <w:t>–I);</w:t>
      </w:r>
    </w:p>
    <w:p w:rsidR="003E619E" w:rsidRPr="001E645E" w:rsidRDefault="00624B60" w:rsidP="00E54E8B">
      <w:pPr>
        <w:pStyle w:val="ListParagraph"/>
        <w:numPr>
          <w:ilvl w:val="2"/>
          <w:numId w:val="26"/>
        </w:numPr>
        <w:spacing w:after="120" w:line="240" w:lineRule="auto"/>
        <w:ind w:left="1987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E619E" w:rsidRPr="001E645E">
        <w:rPr>
          <w:rFonts w:ascii="Trebuchet MS" w:hAnsi="Trebuchet MS"/>
        </w:rPr>
        <w:t>entre de suport pentru situaţi</w:t>
      </w:r>
      <w:r w:rsidR="001E645E">
        <w:rPr>
          <w:rFonts w:ascii="Trebuchet MS" w:hAnsi="Trebuchet MS"/>
        </w:rPr>
        <w:t>i de urgenţă/de criză (8899CZ–PN</w:t>
      </w:r>
      <w:r w:rsidR="003E619E" w:rsidRPr="001E645E">
        <w:rPr>
          <w:rFonts w:ascii="Trebuchet MS" w:hAnsi="Trebuchet MS"/>
        </w:rPr>
        <w:t>–II).</w:t>
      </w:r>
    </w:p>
    <w:p w:rsidR="000E66EA" w:rsidRPr="00872B3D" w:rsidRDefault="00791CF0" w:rsidP="005D3708">
      <w:pPr>
        <w:shd w:val="clear" w:color="auto" w:fill="F8FDB5"/>
        <w:spacing w:line="276" w:lineRule="auto"/>
        <w:ind w:left="81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872B3D">
        <w:rPr>
          <w:rFonts w:ascii="Trebuchet MS" w:hAnsi="Trebuchet MS"/>
          <w:b/>
          <w:sz w:val="22"/>
          <w:szCs w:val="22"/>
          <w:u w:val="single"/>
        </w:rPr>
        <w:t>Potrivit proiectului de act normativ</w:t>
      </w:r>
      <w:r w:rsidR="000E66EA" w:rsidRPr="00872B3D">
        <w:rPr>
          <w:rFonts w:ascii="Trebuchet MS" w:hAnsi="Trebuchet MS"/>
          <w:b/>
          <w:sz w:val="22"/>
          <w:szCs w:val="22"/>
          <w:u w:val="single"/>
        </w:rPr>
        <w:t xml:space="preserve">, lista </w:t>
      </w:r>
      <w:r w:rsidR="00E70C8B" w:rsidRPr="00872B3D">
        <w:rPr>
          <w:rFonts w:ascii="Trebuchet MS" w:hAnsi="Trebuchet MS"/>
          <w:b/>
          <w:sz w:val="22"/>
          <w:szCs w:val="22"/>
          <w:u w:val="single"/>
        </w:rPr>
        <w:t>unităților de asistență socială</w:t>
      </w:r>
      <w:r w:rsidR="00E70C8B" w:rsidRPr="00872B3D">
        <w:rPr>
          <w:rFonts w:ascii="Trebuchet MS" w:hAnsi="Trebuchet MS"/>
          <w:sz w:val="22"/>
          <w:szCs w:val="22"/>
        </w:rPr>
        <w:t xml:space="preserve"> încadrate în Nomenclatorul serviciilor sociale </w:t>
      </w:r>
      <w:r w:rsidR="00E70C8B" w:rsidRPr="00872B3D">
        <w:rPr>
          <w:rFonts w:ascii="Trebuchet MS" w:hAnsi="Trebuchet MS"/>
          <w:b/>
          <w:sz w:val="22"/>
          <w:szCs w:val="22"/>
          <w:u w:val="single"/>
        </w:rPr>
        <w:t xml:space="preserve">care </w:t>
      </w:r>
      <w:r w:rsidR="00422B0C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E70C8B" w:rsidRPr="00872B3D">
        <w:rPr>
          <w:rFonts w:ascii="Trebuchet MS" w:hAnsi="Trebuchet MS"/>
          <w:b/>
          <w:sz w:val="22"/>
          <w:szCs w:val="22"/>
          <w:u w:val="single"/>
        </w:rPr>
        <w:t xml:space="preserve">NU </w:t>
      </w:r>
      <w:r w:rsidR="00422B0C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E70C8B" w:rsidRPr="00872B3D">
        <w:rPr>
          <w:rFonts w:ascii="Trebuchet MS" w:hAnsi="Trebuchet MS"/>
          <w:b/>
          <w:sz w:val="22"/>
          <w:szCs w:val="22"/>
          <w:u w:val="single"/>
        </w:rPr>
        <w:t>sunt eligibile pentru a fi subvenționate de la bugetul de stat, în baza Legii 34/1998</w:t>
      </w:r>
      <w:r w:rsidR="00E70C8B" w:rsidRPr="00872B3D">
        <w:rPr>
          <w:rFonts w:ascii="Trebuchet MS" w:hAnsi="Trebuchet MS"/>
          <w:sz w:val="22"/>
          <w:szCs w:val="22"/>
        </w:rPr>
        <w:t xml:space="preserve">, </w:t>
      </w:r>
      <w:r w:rsidR="00FB7B77" w:rsidRPr="00872B3D">
        <w:rPr>
          <w:rFonts w:ascii="Trebuchet MS" w:hAnsi="Trebuchet MS"/>
          <w:b/>
          <w:sz w:val="22"/>
          <w:szCs w:val="22"/>
          <w:u w:val="single"/>
        </w:rPr>
        <w:t xml:space="preserve">ar urma să </w:t>
      </w:r>
      <w:r w:rsidR="000E66EA" w:rsidRPr="00872B3D">
        <w:rPr>
          <w:rFonts w:ascii="Trebuchet MS" w:hAnsi="Trebuchet MS"/>
          <w:b/>
          <w:sz w:val="22"/>
          <w:szCs w:val="22"/>
          <w:u w:val="single"/>
        </w:rPr>
        <w:t>se mo</w:t>
      </w:r>
      <w:r w:rsidR="00FB7B77" w:rsidRPr="00872B3D">
        <w:rPr>
          <w:rFonts w:ascii="Trebuchet MS" w:hAnsi="Trebuchet MS"/>
          <w:b/>
          <w:sz w:val="22"/>
          <w:szCs w:val="22"/>
          <w:u w:val="single"/>
        </w:rPr>
        <w:t>difice</w:t>
      </w:r>
      <w:r w:rsidR="000E66EA" w:rsidRPr="00872B3D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E35B30" w:rsidRPr="00872B3D">
        <w:rPr>
          <w:rFonts w:ascii="Trebuchet MS" w:hAnsi="Trebuchet MS"/>
          <w:b/>
          <w:sz w:val="22"/>
          <w:szCs w:val="22"/>
          <w:u w:val="single"/>
        </w:rPr>
        <w:t>și</w:t>
      </w:r>
      <w:r w:rsidR="000E66EA" w:rsidRPr="00872B3D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FB7B77" w:rsidRPr="00872B3D">
        <w:rPr>
          <w:rFonts w:ascii="Trebuchet MS" w:hAnsi="Trebuchet MS"/>
          <w:b/>
          <w:sz w:val="22"/>
          <w:szCs w:val="22"/>
          <w:u w:val="single"/>
        </w:rPr>
        <w:t xml:space="preserve">să </w:t>
      </w:r>
      <w:r w:rsidR="000C5F86" w:rsidRPr="00872B3D">
        <w:rPr>
          <w:rFonts w:ascii="Trebuchet MS" w:hAnsi="Trebuchet MS"/>
          <w:b/>
          <w:sz w:val="22"/>
          <w:szCs w:val="22"/>
          <w:u w:val="single"/>
        </w:rPr>
        <w:t xml:space="preserve">se </w:t>
      </w:r>
      <w:r w:rsidR="000E66EA" w:rsidRPr="00872B3D">
        <w:rPr>
          <w:rFonts w:ascii="Trebuchet MS" w:hAnsi="Trebuchet MS"/>
          <w:b/>
          <w:sz w:val="22"/>
          <w:szCs w:val="22"/>
          <w:u w:val="single"/>
        </w:rPr>
        <w:t>complete</w:t>
      </w:r>
      <w:r w:rsidR="00FB7B77" w:rsidRPr="00872B3D">
        <w:rPr>
          <w:rFonts w:ascii="Trebuchet MS" w:hAnsi="Trebuchet MS"/>
          <w:b/>
          <w:sz w:val="22"/>
          <w:szCs w:val="22"/>
          <w:u w:val="single"/>
        </w:rPr>
        <w:t>ze</w:t>
      </w:r>
      <w:r w:rsidR="000E66EA" w:rsidRPr="00872B3D">
        <w:rPr>
          <w:rFonts w:ascii="Trebuchet MS" w:hAnsi="Trebuchet MS"/>
          <w:b/>
          <w:sz w:val="22"/>
          <w:szCs w:val="22"/>
          <w:u w:val="single"/>
        </w:rPr>
        <w:t xml:space="preserve"> după cum urmează: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Adăposturi de noapte pentru copiii străzii, (8790CR-C-III);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Asistent personal al perso</w:t>
      </w:r>
      <w:r w:rsidR="005D7567">
        <w:rPr>
          <w:rFonts w:ascii="Trebuchet MS" w:hAnsi="Trebuchet MS"/>
        </w:rPr>
        <w:t>anei cu handicap grav, (8810 ID-</w:t>
      </w:r>
      <w:r w:rsidRPr="00E35B30">
        <w:rPr>
          <w:rFonts w:ascii="Trebuchet MS" w:hAnsi="Trebuchet MS"/>
        </w:rPr>
        <w:t>IV);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Asistent personal profesionist, (8810 ID-V);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abilitare şi reabilitare, (8790 CR-D-II), cu capacitate mai mare de 50 de locuri;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 xml:space="preserve">Centre de informare și sensibilizare a populației, (8899CZ-VD-II); 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îngrijire şi asistenţă, (8790 CR-D-I), cu capacitate mai mare de 50 de locuri;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orientare,supraveghere și sprijinire a reintegrării sociale a copilului care a săvârșit fapte penale și nu răspunde penal, (8790CR-C-IV);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primire în regim de urgență, (8790CR-C-II);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suport pentru situații de urgență/criză, (8899CZ-PN-II);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zi pentru victime ale dezastrelor naturale, (8899CZ-PN-I);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maternale, (8790CR-MC-I);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pentru gravide în dificultate, (8790CR-MC-II);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pentru monitorizare, asistență și sprijin al femeii gravide predispuse să-și abandoneze copilul, (8899CZ-F-II);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Centre de plasament (8790CR-C-I)</w:t>
      </w:r>
      <w:r w:rsidR="00B61EC5">
        <w:rPr>
          <w:rFonts w:ascii="Trebuchet MS" w:hAnsi="Trebuchet MS"/>
        </w:rPr>
        <w:t xml:space="preserve"> cu excepția apartamentelor și caselor de tip familial</w:t>
      </w:r>
      <w:r w:rsidRPr="00E35B30">
        <w:rPr>
          <w:rFonts w:ascii="Trebuchet MS" w:hAnsi="Trebuchet MS"/>
        </w:rPr>
        <w:t>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Internate de tip social (8790 EST R);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Îngrijiri personale la domiciliu (acordate de îngrijitori persoane), (8810ID-II);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firstLine="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Servicii de asistență și suport, (8899 SC-D-I);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Servicii de supraveghere și îngrijire pe timpul zilei acordate de bone, (8891CZ-C-VIII);</w:t>
      </w:r>
    </w:p>
    <w:p w:rsidR="000E66EA" w:rsidRPr="00E35B30" w:rsidRDefault="000E66EA" w:rsidP="00624B60">
      <w:pPr>
        <w:pStyle w:val="ListParagraph"/>
        <w:numPr>
          <w:ilvl w:val="0"/>
          <w:numId w:val="2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F8FDB5"/>
        <w:tabs>
          <w:tab w:val="left" w:pos="1980"/>
          <w:tab w:val="left" w:pos="2160"/>
        </w:tabs>
        <w:ind w:left="1980"/>
        <w:jc w:val="both"/>
        <w:rPr>
          <w:rFonts w:ascii="Trebuchet MS" w:hAnsi="Trebuchet MS"/>
        </w:rPr>
      </w:pPr>
      <w:r w:rsidRPr="00E35B30">
        <w:rPr>
          <w:rFonts w:ascii="Trebuchet MS" w:hAnsi="Trebuchet MS"/>
        </w:rPr>
        <w:t>Servicii pentru copilul aflat în plasament la rude/familii/persoane precum și la asistent maternal, (8790SF-C).”</w:t>
      </w:r>
    </w:p>
    <w:sectPr w:rsidR="000E66EA" w:rsidRPr="00E35B30" w:rsidSect="003B2398">
      <w:headerReference w:type="default" r:id="rId11"/>
      <w:footerReference w:type="default" r:id="rId12"/>
      <w:footerReference w:type="first" r:id="rId13"/>
      <w:pgSz w:w="12240" w:h="15840"/>
      <w:pgMar w:top="895" w:right="990" w:bottom="630" w:left="1620" w:header="57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F2" w:rsidRDefault="00E567F2" w:rsidP="002A1A1C">
      <w:r>
        <w:separator/>
      </w:r>
    </w:p>
  </w:endnote>
  <w:endnote w:type="continuationSeparator" w:id="1">
    <w:p w:rsidR="00E567F2" w:rsidRDefault="00E567F2" w:rsidP="002A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2C" w:rsidRPr="00F317AE" w:rsidRDefault="00AE482C" w:rsidP="00AE482C">
    <w:pPr>
      <w:pStyle w:val="Footer"/>
      <w:ind w:left="810"/>
      <w:jc w:val="both"/>
      <w:rPr>
        <w:rFonts w:ascii="Trebuchet MS" w:hAnsi="Trebuchet MS"/>
        <w:sz w:val="14"/>
        <w:szCs w:val="14"/>
      </w:rPr>
    </w:pPr>
    <w:r w:rsidRPr="00F317AE">
      <w:rPr>
        <w:rFonts w:ascii="Trebuchet MS" w:hAnsi="Trebuchet MS"/>
        <w:sz w:val="14"/>
        <w:szCs w:val="14"/>
      </w:rPr>
      <w:t>Adresa: Bld. General Gheorghe Magheru, nr.7, Sector 1, București, cod poștal 010322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Tel: 021.3136047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Fax: 021.3136098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e-mail: secretariat@mmanpis.ro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Web: www.mmanpis.ro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Operator de date cu caracter personal nr. 12173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expeditorului.</w:t>
    </w:r>
  </w:p>
  <w:p w:rsidR="002A1A1C" w:rsidRPr="00AE482C" w:rsidRDefault="002A1A1C" w:rsidP="00AE48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F2" w:rsidRPr="00F317AE" w:rsidRDefault="00441FF2" w:rsidP="00441FF2">
    <w:pPr>
      <w:pStyle w:val="Footer"/>
      <w:ind w:left="810"/>
      <w:jc w:val="both"/>
      <w:rPr>
        <w:rFonts w:ascii="Trebuchet MS" w:hAnsi="Trebuchet MS"/>
        <w:sz w:val="14"/>
        <w:szCs w:val="14"/>
      </w:rPr>
    </w:pPr>
    <w:r w:rsidRPr="00F317AE">
      <w:rPr>
        <w:rFonts w:ascii="Trebuchet MS" w:hAnsi="Trebuchet MS"/>
        <w:sz w:val="14"/>
        <w:szCs w:val="14"/>
      </w:rPr>
      <w:t>Adresa: Bld. General Gheorghe Magheru, nr.7, Sector 1, București, cod poștal 010322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Tel: 021.3136047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Fax: 021.3136098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e-mail: secretariat@mmanpis.ro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Web: www.mmanpis.ro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Operator de date cu caracter personal nr. 12173</w:t>
    </w:r>
    <w:r>
      <w:rPr>
        <w:rFonts w:ascii="Trebuchet MS" w:hAnsi="Trebuchet MS"/>
        <w:sz w:val="14"/>
        <w:szCs w:val="14"/>
      </w:rPr>
      <w:t>;</w:t>
    </w:r>
    <w:r w:rsidRPr="00F317AE">
      <w:rPr>
        <w:rFonts w:ascii="Trebuchet MS" w:hAnsi="Trebuchet MS"/>
        <w:sz w:val="14"/>
        <w:szCs w:val="14"/>
      </w:rPr>
      <w:t xml:space="preserve"> 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expeditorului.</w:t>
    </w:r>
  </w:p>
  <w:p w:rsidR="003B2398" w:rsidRPr="00441FF2" w:rsidRDefault="003B2398" w:rsidP="00441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F2" w:rsidRDefault="00E567F2" w:rsidP="002A1A1C">
      <w:r>
        <w:separator/>
      </w:r>
    </w:p>
  </w:footnote>
  <w:footnote w:type="continuationSeparator" w:id="1">
    <w:p w:rsidR="00E567F2" w:rsidRDefault="00E567F2" w:rsidP="002A1A1C">
      <w:r>
        <w:continuationSeparator/>
      </w:r>
    </w:p>
  </w:footnote>
  <w:footnote w:id="2">
    <w:p w:rsidR="00811AC9" w:rsidRPr="00984CA3" w:rsidRDefault="00811AC9" w:rsidP="005D3708">
      <w:pPr>
        <w:pStyle w:val="FootnoteText"/>
        <w:ind w:left="810"/>
        <w:jc w:val="both"/>
        <w:rPr>
          <w:color w:val="0000FF"/>
        </w:rPr>
      </w:pPr>
      <w:r w:rsidRPr="00984CA3">
        <w:rPr>
          <w:rStyle w:val="FootnoteReference"/>
          <w:b/>
          <w:color w:val="0000FF"/>
          <w:sz w:val="24"/>
          <w:szCs w:val="24"/>
          <w:u w:val="single"/>
        </w:rPr>
        <w:footnoteRef/>
      </w:r>
      <w:r w:rsidRPr="00984CA3">
        <w:rPr>
          <w:b/>
          <w:color w:val="0000FF"/>
          <w:sz w:val="24"/>
          <w:szCs w:val="24"/>
          <w:u w:val="single"/>
        </w:rPr>
        <w:t xml:space="preserve"> </w:t>
      </w:r>
      <w:r w:rsidRPr="00C34B62">
        <w:rPr>
          <w:color w:val="0000FF"/>
          <w:u w:val="single"/>
        </w:rPr>
        <w:t>Potrivit formei proiectului de act normativ refăcut conform observațiilor și prop</w:t>
      </w:r>
      <w:r w:rsidR="00B61EC5" w:rsidRPr="00C34B62">
        <w:rPr>
          <w:color w:val="0000FF"/>
          <w:u w:val="single"/>
        </w:rPr>
        <w:t>unerilor transmise de ministere</w:t>
      </w:r>
      <w:r w:rsidRPr="00C34B62">
        <w:rPr>
          <w:color w:val="0000FF"/>
          <w:u w:val="single"/>
        </w:rPr>
        <w:t xml:space="preserve"> în etapa de consultare</w:t>
      </w:r>
      <w:r w:rsidRPr="00984CA3">
        <w:rPr>
          <w:color w:val="0000FF"/>
        </w:rPr>
        <w:t xml:space="preserve">, data-limită de depunere a documentaţiei de solicitare a subvenţiei pentru anul 2021, </w:t>
      </w:r>
      <w:r w:rsidRPr="00984CA3">
        <w:rPr>
          <w:b/>
          <w:color w:val="0000FF"/>
          <w:u w:val="single"/>
        </w:rPr>
        <w:t>ar urma</w:t>
      </w:r>
      <w:r w:rsidRPr="00984CA3">
        <w:rPr>
          <w:color w:val="0000FF"/>
        </w:rPr>
        <w:t xml:space="preserve"> să fie 30 octombrie 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48" w:rsidRDefault="00AE482C" w:rsidP="00B94DE1">
    <w:pPr>
      <w:tabs>
        <w:tab w:val="left" w:pos="810"/>
        <w:tab w:val="left" w:pos="900"/>
        <w:tab w:val="left" w:pos="7320"/>
      </w:tabs>
      <w:ind w:left="-720"/>
    </w:pPr>
    <w:r w:rsidRPr="00AE482C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2461684" cy="795866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MPS-2019 cu coroana RGB ro trans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358" cy="79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DE1">
      <w:t xml:space="preserve">  </w:t>
    </w:r>
  </w:p>
  <w:p w:rsidR="00094148" w:rsidRDefault="00094148" w:rsidP="00DE71FC">
    <w:pPr>
      <w:tabs>
        <w:tab w:val="left" w:pos="7320"/>
      </w:tabs>
      <w:ind w:left="-810"/>
    </w:pPr>
  </w:p>
  <w:p w:rsidR="00DE71FC" w:rsidRDefault="00DE71FC" w:rsidP="00DE71FC">
    <w:pPr>
      <w:tabs>
        <w:tab w:val="left" w:pos="7320"/>
      </w:tabs>
      <w:ind w:left="-810"/>
    </w:pPr>
    <w:r>
      <w:t xml:space="preserve">                                    </w:t>
    </w:r>
  </w:p>
  <w:p w:rsidR="00AE482C" w:rsidRDefault="00AE482C" w:rsidP="00DE71FC">
    <w:pPr>
      <w:tabs>
        <w:tab w:val="left" w:pos="7320"/>
      </w:tabs>
      <w:ind w:left="-810"/>
    </w:pPr>
  </w:p>
  <w:p w:rsidR="00AE482C" w:rsidRDefault="00AE482C" w:rsidP="00DE71FC">
    <w:pPr>
      <w:tabs>
        <w:tab w:val="left" w:pos="7320"/>
      </w:tabs>
      <w:ind w:left="-810"/>
    </w:pPr>
  </w:p>
  <w:p w:rsidR="00C524BD" w:rsidRDefault="00DE71FC" w:rsidP="00DE71FC">
    <w:pPr>
      <w:pStyle w:val="Header"/>
      <w:ind w:left="-990"/>
      <w:rPr>
        <w:noProof/>
        <w:sz w:val="22"/>
        <w:szCs w:val="22"/>
      </w:rPr>
    </w:pPr>
    <w:r>
      <w:t xml:space="preserve">                           </w:t>
    </w:r>
    <w:r w:rsidR="00AE482C">
      <w:t xml:space="preserve"> </w:t>
    </w:r>
    <w:r w:rsidR="00B94DE1">
      <w:t xml:space="preserve"> </w:t>
    </w:r>
    <w:r w:rsidRPr="00C524BD">
      <w:rPr>
        <w:noProof/>
        <w:sz w:val="22"/>
        <w:szCs w:val="22"/>
      </w:rPr>
      <w:t>Agenţia Naţională Pentru Plăţi Şi Inspecţie Socială</w:t>
    </w:r>
  </w:p>
  <w:p w:rsidR="002A1A1C" w:rsidRPr="00C524BD" w:rsidRDefault="00DE71FC" w:rsidP="00DE71FC">
    <w:pPr>
      <w:pStyle w:val="Header"/>
      <w:ind w:left="-990"/>
      <w:rPr>
        <w:sz w:val="20"/>
        <w:szCs w:val="20"/>
      </w:rPr>
    </w:pPr>
    <w:r w:rsidRPr="00C524BD">
      <w:rPr>
        <w:sz w:val="22"/>
        <w:szCs w:val="22"/>
      </w:rPr>
      <w:t xml:space="preserve">                 </w:t>
    </w:r>
    <w:r w:rsidRPr="00C524BD">
      <w:rPr>
        <w:sz w:val="20"/>
        <w:szCs w:val="20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F7B"/>
      </v:shape>
    </w:pict>
  </w:numPicBullet>
  <w:abstractNum w:abstractNumId="0">
    <w:nsid w:val="FFFFFF88"/>
    <w:multiLevelType w:val="singleLevel"/>
    <w:tmpl w:val="0876F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D198D"/>
    <w:multiLevelType w:val="hybridMultilevel"/>
    <w:tmpl w:val="BFF81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0321"/>
    <w:multiLevelType w:val="hybridMultilevel"/>
    <w:tmpl w:val="590EE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2CCE"/>
    <w:multiLevelType w:val="hybridMultilevel"/>
    <w:tmpl w:val="2004C43C"/>
    <w:lvl w:ilvl="0" w:tplc="8160C2D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C472D"/>
    <w:multiLevelType w:val="hybridMultilevel"/>
    <w:tmpl w:val="21647E8C"/>
    <w:lvl w:ilvl="0" w:tplc="08090017">
      <w:start w:val="1"/>
      <w:numFmt w:val="lowerLetter"/>
      <w:lvlText w:val="%1)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20126CA"/>
    <w:multiLevelType w:val="hybridMultilevel"/>
    <w:tmpl w:val="44889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72ED"/>
    <w:multiLevelType w:val="hybridMultilevel"/>
    <w:tmpl w:val="BA7EF9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508CF"/>
    <w:multiLevelType w:val="hybridMultilevel"/>
    <w:tmpl w:val="ACD62646"/>
    <w:lvl w:ilvl="0" w:tplc="C57A55B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F614D"/>
    <w:multiLevelType w:val="hybridMultilevel"/>
    <w:tmpl w:val="21345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70895"/>
    <w:multiLevelType w:val="hybridMultilevel"/>
    <w:tmpl w:val="1D7EA9D0"/>
    <w:lvl w:ilvl="0" w:tplc="0809000F">
      <w:start w:val="1"/>
      <w:numFmt w:val="decimal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4E915A6"/>
    <w:multiLevelType w:val="hybridMultilevel"/>
    <w:tmpl w:val="F3025276"/>
    <w:lvl w:ilvl="0" w:tplc="8160C2D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25CA3"/>
    <w:multiLevelType w:val="hybridMultilevel"/>
    <w:tmpl w:val="5F442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A47B7"/>
    <w:multiLevelType w:val="hybridMultilevel"/>
    <w:tmpl w:val="53A428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7D72CA"/>
    <w:multiLevelType w:val="hybridMultilevel"/>
    <w:tmpl w:val="B40CC80A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4462181B"/>
    <w:multiLevelType w:val="hybridMultilevel"/>
    <w:tmpl w:val="D5E68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333FC"/>
    <w:multiLevelType w:val="hybridMultilevel"/>
    <w:tmpl w:val="D4EE502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4A2C3430"/>
    <w:multiLevelType w:val="hybridMultilevel"/>
    <w:tmpl w:val="789A12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200C22"/>
    <w:multiLevelType w:val="hybridMultilevel"/>
    <w:tmpl w:val="27EE5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51994"/>
    <w:multiLevelType w:val="hybridMultilevel"/>
    <w:tmpl w:val="F0A8F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13FA8"/>
    <w:multiLevelType w:val="hybridMultilevel"/>
    <w:tmpl w:val="87FEC2C4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523A39DF"/>
    <w:multiLevelType w:val="hybridMultilevel"/>
    <w:tmpl w:val="561CC0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555B31"/>
    <w:multiLevelType w:val="hybridMultilevel"/>
    <w:tmpl w:val="6290B808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85C06B1"/>
    <w:multiLevelType w:val="hybridMultilevel"/>
    <w:tmpl w:val="A55A0B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D70B0"/>
    <w:multiLevelType w:val="hybridMultilevel"/>
    <w:tmpl w:val="874C082A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>
    <w:nsid w:val="75981B4D"/>
    <w:multiLevelType w:val="hybridMultilevel"/>
    <w:tmpl w:val="789A12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B43A8"/>
    <w:multiLevelType w:val="hybridMultilevel"/>
    <w:tmpl w:val="7F8CB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"/>
  </w:num>
  <w:num w:numId="5">
    <w:abstractNumId w:val="10"/>
  </w:num>
  <w:num w:numId="6">
    <w:abstractNumId w:val="25"/>
  </w:num>
  <w:num w:numId="7">
    <w:abstractNumId w:val="8"/>
  </w:num>
  <w:num w:numId="8">
    <w:abstractNumId w:val="7"/>
  </w:num>
  <w:num w:numId="9">
    <w:abstractNumId w:val="18"/>
  </w:num>
  <w:num w:numId="10">
    <w:abstractNumId w:val="2"/>
  </w:num>
  <w:num w:numId="11">
    <w:abstractNumId w:val="14"/>
  </w:num>
  <w:num w:numId="12">
    <w:abstractNumId w:val="3"/>
  </w:num>
  <w:num w:numId="13">
    <w:abstractNumId w:val="22"/>
  </w:num>
  <w:num w:numId="14">
    <w:abstractNumId w:val="23"/>
  </w:num>
  <w:num w:numId="15">
    <w:abstractNumId w:val="12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1"/>
  </w:num>
  <w:num w:numId="21">
    <w:abstractNumId w:val="13"/>
  </w:num>
  <w:num w:numId="22">
    <w:abstractNumId w:val="6"/>
  </w:num>
  <w:num w:numId="23">
    <w:abstractNumId w:val="4"/>
  </w:num>
  <w:num w:numId="24">
    <w:abstractNumId w:val="24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3768A"/>
    <w:rsid w:val="00020DBB"/>
    <w:rsid w:val="0003768A"/>
    <w:rsid w:val="0004361D"/>
    <w:rsid w:val="000520B7"/>
    <w:rsid w:val="00055169"/>
    <w:rsid w:val="000552FB"/>
    <w:rsid w:val="0006652E"/>
    <w:rsid w:val="00094148"/>
    <w:rsid w:val="000B44D6"/>
    <w:rsid w:val="000B5BDA"/>
    <w:rsid w:val="000B6B81"/>
    <w:rsid w:val="000B71AB"/>
    <w:rsid w:val="000C5F86"/>
    <w:rsid w:val="000C7636"/>
    <w:rsid w:val="000E4B0D"/>
    <w:rsid w:val="000E66EA"/>
    <w:rsid w:val="000F07CB"/>
    <w:rsid w:val="00105B45"/>
    <w:rsid w:val="001060AF"/>
    <w:rsid w:val="00111868"/>
    <w:rsid w:val="00111B9F"/>
    <w:rsid w:val="0011321C"/>
    <w:rsid w:val="0015243E"/>
    <w:rsid w:val="00152485"/>
    <w:rsid w:val="001653F4"/>
    <w:rsid w:val="00166C23"/>
    <w:rsid w:val="00167DA4"/>
    <w:rsid w:val="001823BB"/>
    <w:rsid w:val="00192456"/>
    <w:rsid w:val="001961E7"/>
    <w:rsid w:val="001A00E6"/>
    <w:rsid w:val="001A2909"/>
    <w:rsid w:val="001C202F"/>
    <w:rsid w:val="001C7F64"/>
    <w:rsid w:val="001D6359"/>
    <w:rsid w:val="001E151E"/>
    <w:rsid w:val="001E645E"/>
    <w:rsid w:val="001F2D62"/>
    <w:rsid w:val="001F7672"/>
    <w:rsid w:val="002206F1"/>
    <w:rsid w:val="00243088"/>
    <w:rsid w:val="0024348B"/>
    <w:rsid w:val="00244932"/>
    <w:rsid w:val="002525EA"/>
    <w:rsid w:val="00263111"/>
    <w:rsid w:val="00264803"/>
    <w:rsid w:val="00264C54"/>
    <w:rsid w:val="00277CA9"/>
    <w:rsid w:val="0029016C"/>
    <w:rsid w:val="0029102E"/>
    <w:rsid w:val="00293469"/>
    <w:rsid w:val="0029395A"/>
    <w:rsid w:val="00295A2D"/>
    <w:rsid w:val="002966F3"/>
    <w:rsid w:val="002A1A1C"/>
    <w:rsid w:val="002C4218"/>
    <w:rsid w:val="002D7AFA"/>
    <w:rsid w:val="002F29AC"/>
    <w:rsid w:val="002F7C42"/>
    <w:rsid w:val="00301C90"/>
    <w:rsid w:val="00304A1A"/>
    <w:rsid w:val="003132DE"/>
    <w:rsid w:val="00321532"/>
    <w:rsid w:val="00323B58"/>
    <w:rsid w:val="0033265B"/>
    <w:rsid w:val="00333A19"/>
    <w:rsid w:val="0033450C"/>
    <w:rsid w:val="00337F08"/>
    <w:rsid w:val="00343037"/>
    <w:rsid w:val="00350693"/>
    <w:rsid w:val="00362986"/>
    <w:rsid w:val="003744BD"/>
    <w:rsid w:val="0038448B"/>
    <w:rsid w:val="00384A64"/>
    <w:rsid w:val="003856E7"/>
    <w:rsid w:val="00395D4A"/>
    <w:rsid w:val="003A1237"/>
    <w:rsid w:val="003A1D52"/>
    <w:rsid w:val="003B2398"/>
    <w:rsid w:val="003D1EB6"/>
    <w:rsid w:val="003E0B40"/>
    <w:rsid w:val="003E619E"/>
    <w:rsid w:val="003E6295"/>
    <w:rsid w:val="003E716D"/>
    <w:rsid w:val="003F5207"/>
    <w:rsid w:val="00403930"/>
    <w:rsid w:val="00403E9B"/>
    <w:rsid w:val="004109C6"/>
    <w:rsid w:val="00410A37"/>
    <w:rsid w:val="0042126E"/>
    <w:rsid w:val="00422B0C"/>
    <w:rsid w:val="0043073F"/>
    <w:rsid w:val="004372FB"/>
    <w:rsid w:val="00441FF2"/>
    <w:rsid w:val="00455B2F"/>
    <w:rsid w:val="0048256C"/>
    <w:rsid w:val="004A1401"/>
    <w:rsid w:val="004B7288"/>
    <w:rsid w:val="004C0686"/>
    <w:rsid w:val="004C5B1F"/>
    <w:rsid w:val="004D4EB5"/>
    <w:rsid w:val="004D58EF"/>
    <w:rsid w:val="004E5DF8"/>
    <w:rsid w:val="004F0C57"/>
    <w:rsid w:val="004F11D0"/>
    <w:rsid w:val="004F5C97"/>
    <w:rsid w:val="00504205"/>
    <w:rsid w:val="005129F7"/>
    <w:rsid w:val="00522611"/>
    <w:rsid w:val="00526D1D"/>
    <w:rsid w:val="00553970"/>
    <w:rsid w:val="005655FD"/>
    <w:rsid w:val="00583467"/>
    <w:rsid w:val="005975C3"/>
    <w:rsid w:val="005A1085"/>
    <w:rsid w:val="005A6D86"/>
    <w:rsid w:val="005A773B"/>
    <w:rsid w:val="005B0443"/>
    <w:rsid w:val="005B257D"/>
    <w:rsid w:val="005B7DFC"/>
    <w:rsid w:val="005D3708"/>
    <w:rsid w:val="005D7567"/>
    <w:rsid w:val="005F570A"/>
    <w:rsid w:val="005F5F10"/>
    <w:rsid w:val="00601A1C"/>
    <w:rsid w:val="00615116"/>
    <w:rsid w:val="00623782"/>
    <w:rsid w:val="0062421D"/>
    <w:rsid w:val="00624B60"/>
    <w:rsid w:val="00627B16"/>
    <w:rsid w:val="0064189C"/>
    <w:rsid w:val="0064450E"/>
    <w:rsid w:val="006471D4"/>
    <w:rsid w:val="00650A02"/>
    <w:rsid w:val="00665BD2"/>
    <w:rsid w:val="00674297"/>
    <w:rsid w:val="00681129"/>
    <w:rsid w:val="00695049"/>
    <w:rsid w:val="00696CD6"/>
    <w:rsid w:val="006970D4"/>
    <w:rsid w:val="006A0F20"/>
    <w:rsid w:val="006A26F6"/>
    <w:rsid w:val="006A512C"/>
    <w:rsid w:val="006A543E"/>
    <w:rsid w:val="006A5F84"/>
    <w:rsid w:val="006B1095"/>
    <w:rsid w:val="006B2226"/>
    <w:rsid w:val="006B3FAA"/>
    <w:rsid w:val="006B4A3B"/>
    <w:rsid w:val="006B7030"/>
    <w:rsid w:val="006C3171"/>
    <w:rsid w:val="006D4C9E"/>
    <w:rsid w:val="006E527F"/>
    <w:rsid w:val="006F1918"/>
    <w:rsid w:val="006F23C7"/>
    <w:rsid w:val="006F6FBE"/>
    <w:rsid w:val="00714AE7"/>
    <w:rsid w:val="00725F68"/>
    <w:rsid w:val="00740C30"/>
    <w:rsid w:val="00740E67"/>
    <w:rsid w:val="00755839"/>
    <w:rsid w:val="0079040E"/>
    <w:rsid w:val="00791CF0"/>
    <w:rsid w:val="007D49D4"/>
    <w:rsid w:val="007E0F9C"/>
    <w:rsid w:val="007E38F5"/>
    <w:rsid w:val="007F2915"/>
    <w:rsid w:val="008076D9"/>
    <w:rsid w:val="00811AC9"/>
    <w:rsid w:val="00814CE0"/>
    <w:rsid w:val="008223E2"/>
    <w:rsid w:val="008335E2"/>
    <w:rsid w:val="0084215A"/>
    <w:rsid w:val="00844875"/>
    <w:rsid w:val="008453EB"/>
    <w:rsid w:val="00850004"/>
    <w:rsid w:val="00872B3D"/>
    <w:rsid w:val="0088352F"/>
    <w:rsid w:val="00897E24"/>
    <w:rsid w:val="008A35F4"/>
    <w:rsid w:val="008A452A"/>
    <w:rsid w:val="008A545B"/>
    <w:rsid w:val="008B08F3"/>
    <w:rsid w:val="008B7C26"/>
    <w:rsid w:val="008E7AE1"/>
    <w:rsid w:val="0092169B"/>
    <w:rsid w:val="00932541"/>
    <w:rsid w:val="00945AC6"/>
    <w:rsid w:val="00954F5C"/>
    <w:rsid w:val="0096319D"/>
    <w:rsid w:val="00971C42"/>
    <w:rsid w:val="00971DAB"/>
    <w:rsid w:val="00973425"/>
    <w:rsid w:val="00973C62"/>
    <w:rsid w:val="0097415D"/>
    <w:rsid w:val="009832A2"/>
    <w:rsid w:val="00984CA3"/>
    <w:rsid w:val="009918AC"/>
    <w:rsid w:val="009920C4"/>
    <w:rsid w:val="00994C8E"/>
    <w:rsid w:val="009B197D"/>
    <w:rsid w:val="009B4263"/>
    <w:rsid w:val="009B6751"/>
    <w:rsid w:val="009B721B"/>
    <w:rsid w:val="009E7835"/>
    <w:rsid w:val="009F46EC"/>
    <w:rsid w:val="009F6E30"/>
    <w:rsid w:val="009F717E"/>
    <w:rsid w:val="00A03E35"/>
    <w:rsid w:val="00A0755E"/>
    <w:rsid w:val="00A129C7"/>
    <w:rsid w:val="00A12B8B"/>
    <w:rsid w:val="00A136DA"/>
    <w:rsid w:val="00A32BBD"/>
    <w:rsid w:val="00A333AC"/>
    <w:rsid w:val="00A3613D"/>
    <w:rsid w:val="00A452C8"/>
    <w:rsid w:val="00A57AE7"/>
    <w:rsid w:val="00A619A3"/>
    <w:rsid w:val="00A815DB"/>
    <w:rsid w:val="00A850BE"/>
    <w:rsid w:val="00A907A9"/>
    <w:rsid w:val="00A9347F"/>
    <w:rsid w:val="00A934E9"/>
    <w:rsid w:val="00A94E9D"/>
    <w:rsid w:val="00A960AD"/>
    <w:rsid w:val="00A974D2"/>
    <w:rsid w:val="00AD039F"/>
    <w:rsid w:val="00AD079D"/>
    <w:rsid w:val="00AD70F7"/>
    <w:rsid w:val="00AE3680"/>
    <w:rsid w:val="00AE482C"/>
    <w:rsid w:val="00AE7E91"/>
    <w:rsid w:val="00AF130D"/>
    <w:rsid w:val="00B00D2C"/>
    <w:rsid w:val="00B01D1B"/>
    <w:rsid w:val="00B03E80"/>
    <w:rsid w:val="00B054C7"/>
    <w:rsid w:val="00B11411"/>
    <w:rsid w:val="00B6143B"/>
    <w:rsid w:val="00B61EC5"/>
    <w:rsid w:val="00B66210"/>
    <w:rsid w:val="00B85210"/>
    <w:rsid w:val="00B94DE1"/>
    <w:rsid w:val="00BD38AD"/>
    <w:rsid w:val="00BE7A57"/>
    <w:rsid w:val="00C02C1D"/>
    <w:rsid w:val="00C10334"/>
    <w:rsid w:val="00C11E92"/>
    <w:rsid w:val="00C13637"/>
    <w:rsid w:val="00C1606C"/>
    <w:rsid w:val="00C26DED"/>
    <w:rsid w:val="00C34B62"/>
    <w:rsid w:val="00C40525"/>
    <w:rsid w:val="00C41A66"/>
    <w:rsid w:val="00C44D31"/>
    <w:rsid w:val="00C524BD"/>
    <w:rsid w:val="00C56676"/>
    <w:rsid w:val="00C613A3"/>
    <w:rsid w:val="00C62B39"/>
    <w:rsid w:val="00C77782"/>
    <w:rsid w:val="00CA1722"/>
    <w:rsid w:val="00CA4AC8"/>
    <w:rsid w:val="00CB1385"/>
    <w:rsid w:val="00CB6EC0"/>
    <w:rsid w:val="00CC01A1"/>
    <w:rsid w:val="00CC2716"/>
    <w:rsid w:val="00CE21AE"/>
    <w:rsid w:val="00CE3FF6"/>
    <w:rsid w:val="00CE483A"/>
    <w:rsid w:val="00CF34EE"/>
    <w:rsid w:val="00D0006E"/>
    <w:rsid w:val="00D01C1A"/>
    <w:rsid w:val="00D02754"/>
    <w:rsid w:val="00D029A9"/>
    <w:rsid w:val="00D02BCC"/>
    <w:rsid w:val="00D050D6"/>
    <w:rsid w:val="00D070C1"/>
    <w:rsid w:val="00D118AD"/>
    <w:rsid w:val="00D1317A"/>
    <w:rsid w:val="00D21C03"/>
    <w:rsid w:val="00D2588B"/>
    <w:rsid w:val="00D264B9"/>
    <w:rsid w:val="00D41E3F"/>
    <w:rsid w:val="00D4302D"/>
    <w:rsid w:val="00D46890"/>
    <w:rsid w:val="00D62EA5"/>
    <w:rsid w:val="00D64DBA"/>
    <w:rsid w:val="00D84518"/>
    <w:rsid w:val="00D85B01"/>
    <w:rsid w:val="00DA4294"/>
    <w:rsid w:val="00DC75D1"/>
    <w:rsid w:val="00DD4660"/>
    <w:rsid w:val="00DD66D7"/>
    <w:rsid w:val="00DE71FC"/>
    <w:rsid w:val="00E04C34"/>
    <w:rsid w:val="00E0616D"/>
    <w:rsid w:val="00E06A1F"/>
    <w:rsid w:val="00E15583"/>
    <w:rsid w:val="00E31397"/>
    <w:rsid w:val="00E336D5"/>
    <w:rsid w:val="00E3402A"/>
    <w:rsid w:val="00E35B30"/>
    <w:rsid w:val="00E54330"/>
    <w:rsid w:val="00E54E8B"/>
    <w:rsid w:val="00E55AD1"/>
    <w:rsid w:val="00E567F2"/>
    <w:rsid w:val="00E56B00"/>
    <w:rsid w:val="00E60E66"/>
    <w:rsid w:val="00E667D8"/>
    <w:rsid w:val="00E70C8B"/>
    <w:rsid w:val="00E72C7E"/>
    <w:rsid w:val="00EA52A8"/>
    <w:rsid w:val="00EB6297"/>
    <w:rsid w:val="00EB66F6"/>
    <w:rsid w:val="00ED146B"/>
    <w:rsid w:val="00EE39B1"/>
    <w:rsid w:val="00EF72EC"/>
    <w:rsid w:val="00F1655C"/>
    <w:rsid w:val="00F2290E"/>
    <w:rsid w:val="00F2718C"/>
    <w:rsid w:val="00F3314F"/>
    <w:rsid w:val="00F354C5"/>
    <w:rsid w:val="00F56268"/>
    <w:rsid w:val="00F62E31"/>
    <w:rsid w:val="00F71F8A"/>
    <w:rsid w:val="00F77C21"/>
    <w:rsid w:val="00F82009"/>
    <w:rsid w:val="00F91981"/>
    <w:rsid w:val="00F95404"/>
    <w:rsid w:val="00FB56D2"/>
    <w:rsid w:val="00FB7B77"/>
    <w:rsid w:val="00FC336B"/>
    <w:rsid w:val="00FD3129"/>
    <w:rsid w:val="00FE09D7"/>
    <w:rsid w:val="00FF0576"/>
    <w:rsid w:val="00FF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D6"/>
    <w:rPr>
      <w:sz w:val="24"/>
      <w:szCs w:val="24"/>
      <w:lang w:val="ro-RO" w:eastAsia="ro-RO"/>
    </w:rPr>
  </w:style>
  <w:style w:type="paragraph" w:styleId="Heading1">
    <w:name w:val="heading 1"/>
    <w:basedOn w:val="ListNumber"/>
    <w:next w:val="Normal"/>
    <w:link w:val="Heading1Char"/>
    <w:autoRedefine/>
    <w:qFormat/>
    <w:rsid w:val="00696CD6"/>
    <w:pPr>
      <w:keepNext/>
      <w:numPr>
        <w:numId w:val="0"/>
      </w:numPr>
      <w:spacing w:after="120" w:line="360" w:lineRule="auto"/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Heading2">
    <w:name w:val="heading 2"/>
    <w:basedOn w:val="ListContinue"/>
    <w:next w:val="Normal"/>
    <w:link w:val="Heading2Char"/>
    <w:autoRedefine/>
    <w:qFormat/>
    <w:rsid w:val="00696CD6"/>
    <w:pPr>
      <w:keepNext/>
      <w:spacing w:before="120" w:line="276" w:lineRule="auto"/>
      <w:ind w:left="0"/>
      <w:outlineLvl w:val="1"/>
    </w:pPr>
    <w:rPr>
      <w:rFonts w:ascii="Trebuchet MS" w:hAnsi="Trebuchet MS" w:cs="Arial"/>
      <w:bCs/>
      <w:i/>
      <w:iCs/>
      <w:noProof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696CD6"/>
    <w:pPr>
      <w:keepNext/>
      <w:spacing w:before="240" w:after="120"/>
      <w:ind w:left="851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CD6"/>
    <w:rPr>
      <w:rFonts w:ascii="Trebuchet MS" w:hAnsi="Trebuchet MS" w:cs="Arial"/>
      <w:b/>
      <w:bCs/>
      <w:kern w:val="32"/>
      <w:sz w:val="24"/>
      <w:szCs w:val="32"/>
      <w:lang w:val="ro-RO" w:eastAsia="ro-RO"/>
    </w:rPr>
  </w:style>
  <w:style w:type="paragraph" w:styleId="ListNumber">
    <w:name w:val="List Number"/>
    <w:basedOn w:val="Normal"/>
    <w:uiPriority w:val="99"/>
    <w:semiHidden/>
    <w:unhideWhenUsed/>
    <w:rsid w:val="00696CD6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696CD6"/>
    <w:rPr>
      <w:rFonts w:ascii="Trebuchet MS" w:hAnsi="Trebuchet MS" w:cs="Arial"/>
      <w:bCs/>
      <w:i/>
      <w:iCs/>
      <w:noProof/>
      <w:sz w:val="24"/>
      <w:szCs w:val="24"/>
      <w:u w:val="single"/>
    </w:rPr>
  </w:style>
  <w:style w:type="paragraph" w:styleId="ListContinue">
    <w:name w:val="List Continue"/>
    <w:basedOn w:val="Normal"/>
    <w:uiPriority w:val="99"/>
    <w:semiHidden/>
    <w:unhideWhenUsed/>
    <w:rsid w:val="00696CD6"/>
    <w:pPr>
      <w:spacing w:after="120"/>
      <w:ind w:left="283"/>
      <w:contextualSpacing/>
    </w:pPr>
  </w:style>
  <w:style w:type="character" w:customStyle="1" w:styleId="Heading3Char">
    <w:name w:val="Heading 3 Char"/>
    <w:basedOn w:val="DefaultParagraphFont"/>
    <w:link w:val="Heading3"/>
    <w:rsid w:val="00696CD6"/>
    <w:rPr>
      <w:rFonts w:ascii="Arial" w:hAnsi="Arial" w:cs="Arial"/>
      <w:b/>
      <w:bCs/>
      <w:sz w:val="24"/>
      <w:szCs w:val="26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rsid w:val="00696CD6"/>
    <w:pPr>
      <w:suppressAutoHyphens/>
      <w:spacing w:after="60"/>
      <w:jc w:val="both"/>
      <w:outlineLvl w:val="1"/>
    </w:pPr>
    <w:rPr>
      <w:b/>
      <w:lang w:eastAsia="ar-SA"/>
    </w:rPr>
  </w:style>
  <w:style w:type="character" w:customStyle="1" w:styleId="SubtitleChar">
    <w:name w:val="Subtitle Char"/>
    <w:link w:val="Subtitle"/>
    <w:rsid w:val="00696CD6"/>
    <w:rPr>
      <w:b/>
      <w:sz w:val="24"/>
      <w:szCs w:val="24"/>
      <w:lang w:val="ro-RO" w:eastAsia="ar-SA"/>
    </w:rPr>
  </w:style>
  <w:style w:type="character" w:styleId="Strong">
    <w:name w:val="Strong"/>
    <w:qFormat/>
    <w:rsid w:val="00696CD6"/>
    <w:rPr>
      <w:b/>
      <w:bCs/>
    </w:rPr>
  </w:style>
  <w:style w:type="paragraph" w:styleId="NoSpacing">
    <w:name w:val="No Spacing"/>
    <w:qFormat/>
    <w:rsid w:val="00696CD6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96C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6CD6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96CD6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Listparagraf">
    <w:name w:val="Listă paragraf"/>
    <w:basedOn w:val="Normal"/>
    <w:uiPriority w:val="34"/>
    <w:qFormat/>
    <w:rsid w:val="00696CD6"/>
    <w:pPr>
      <w:ind w:left="708"/>
    </w:pPr>
  </w:style>
  <w:style w:type="character" w:customStyle="1" w:styleId="IntenseEmphasis1">
    <w:name w:val="Intense Emphasis1"/>
    <w:uiPriority w:val="21"/>
    <w:qFormat/>
    <w:rsid w:val="00696CD6"/>
    <w:rPr>
      <w:b/>
      <w:bCs/>
      <w:i/>
      <w:iCs/>
      <w:color w:val="4F81B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768A"/>
    <w:rPr>
      <w:rFonts w:ascii="Courier New" w:hAnsi="Courier New"/>
    </w:rPr>
  </w:style>
  <w:style w:type="table" w:styleId="TableGrid">
    <w:name w:val="Table Grid"/>
    <w:basedOn w:val="TableNormal"/>
    <w:rsid w:val="004F0C57"/>
    <w:rPr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1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1C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A1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1C"/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1C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2A1A1C"/>
    <w:pPr>
      <w:spacing w:before="100" w:beforeAutospacing="1" w:after="100" w:afterAutospacing="1"/>
    </w:pPr>
    <w:rPr>
      <w:lang w:val="en-US" w:eastAsia="en-US"/>
    </w:rPr>
  </w:style>
  <w:style w:type="paragraph" w:styleId="EnvelopeReturn">
    <w:name w:val="envelope return"/>
    <w:basedOn w:val="Normal"/>
    <w:uiPriority w:val="99"/>
    <w:rsid w:val="00714AE7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rsid w:val="004109C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A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AC9"/>
    <w:rPr>
      <w:lang w:val="ro-RO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811A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A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AC9"/>
    <w:rPr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11A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manpis.ro/despre-anpis/agentii-teritori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uncii.ro/j33/index.php/ro/transparenta/proiecte-in-dezbatere/6036-proiect-de-hotarare-modific-completare-nm-aplic-lege34din199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16CA-6DB4-49B9-8056-A619776C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Spirescu</dc:creator>
  <cp:lastModifiedBy>User</cp:lastModifiedBy>
  <cp:revision>2</cp:revision>
  <cp:lastPrinted>2020-09-02T10:09:00Z</cp:lastPrinted>
  <dcterms:created xsi:type="dcterms:W3CDTF">2020-09-04T09:47:00Z</dcterms:created>
  <dcterms:modified xsi:type="dcterms:W3CDTF">2020-09-04T09:47:00Z</dcterms:modified>
</cp:coreProperties>
</file>